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B394" w14:textId="0AE9C3B2" w:rsidR="008468F2" w:rsidRDefault="008468F2" w:rsidP="008468F2">
      <w:pPr>
        <w:jc w:val="center"/>
        <w:rPr>
          <w:rFonts w:ascii="Arial" w:hAnsi="Arial" w:cs="Arial"/>
          <w:b/>
          <w:sz w:val="28"/>
          <w:szCs w:val="28"/>
        </w:rPr>
      </w:pPr>
      <w:r w:rsidRPr="00FC4D27">
        <w:rPr>
          <w:rFonts w:ascii="Arial" w:hAnsi="Arial" w:cs="Arial"/>
          <w:b/>
          <w:sz w:val="28"/>
          <w:szCs w:val="28"/>
        </w:rPr>
        <w:t>LP Services System Update</w:t>
      </w:r>
      <w:r w:rsidR="00973262" w:rsidRPr="00FC4D27">
        <w:rPr>
          <w:rFonts w:ascii="Arial" w:hAnsi="Arial" w:cs="Arial"/>
          <w:b/>
          <w:sz w:val="28"/>
          <w:szCs w:val="28"/>
        </w:rPr>
        <w:t xml:space="preserve"> </w:t>
      </w:r>
      <w:r w:rsidR="000B43C9" w:rsidRPr="00FC4D27">
        <w:rPr>
          <w:rFonts w:ascii="Arial" w:hAnsi="Arial" w:cs="Arial"/>
          <w:b/>
          <w:sz w:val="28"/>
          <w:szCs w:val="28"/>
        </w:rPr>
        <w:t>–</w:t>
      </w:r>
      <w:r w:rsidR="00F17531">
        <w:rPr>
          <w:rFonts w:ascii="Arial" w:hAnsi="Arial" w:cs="Arial"/>
          <w:b/>
          <w:sz w:val="28"/>
          <w:szCs w:val="28"/>
        </w:rPr>
        <w:t xml:space="preserve"> </w:t>
      </w:r>
      <w:r w:rsidR="000448D4">
        <w:rPr>
          <w:rFonts w:ascii="Arial" w:hAnsi="Arial" w:cs="Arial"/>
          <w:b/>
          <w:sz w:val="28"/>
          <w:szCs w:val="28"/>
        </w:rPr>
        <w:t xml:space="preserve">1 February </w:t>
      </w:r>
      <w:r w:rsidR="00A36EC6">
        <w:rPr>
          <w:rFonts w:ascii="Arial" w:hAnsi="Arial" w:cs="Arial"/>
          <w:b/>
          <w:sz w:val="28"/>
          <w:szCs w:val="28"/>
        </w:rPr>
        <w:t>202</w:t>
      </w:r>
      <w:r w:rsidR="000448D4">
        <w:rPr>
          <w:rFonts w:ascii="Arial" w:hAnsi="Arial" w:cs="Arial"/>
          <w:b/>
          <w:sz w:val="28"/>
          <w:szCs w:val="28"/>
        </w:rPr>
        <w:t>4</w:t>
      </w:r>
    </w:p>
    <w:p w14:paraId="11DB4DE0" w14:textId="77777777" w:rsidR="00264662" w:rsidRPr="00FC4D27" w:rsidRDefault="00264662" w:rsidP="008468F2">
      <w:pPr>
        <w:jc w:val="center"/>
        <w:rPr>
          <w:rFonts w:ascii="Arial" w:hAnsi="Arial" w:cs="Arial"/>
          <w:b/>
          <w:sz w:val="28"/>
          <w:szCs w:val="28"/>
        </w:rPr>
      </w:pPr>
    </w:p>
    <w:p w14:paraId="2BA01DAB" w14:textId="77777777" w:rsidR="00E81ABE" w:rsidRPr="00FC4D27" w:rsidRDefault="00E81ABE" w:rsidP="00E81ABE">
      <w:pPr>
        <w:pStyle w:val="ListParagraph"/>
        <w:numPr>
          <w:ilvl w:val="0"/>
          <w:numId w:val="1"/>
        </w:numPr>
        <w:rPr>
          <w:rFonts w:ascii="Arial" w:hAnsi="Arial" w:cs="Arial"/>
          <w:b/>
          <w:sz w:val="28"/>
          <w:szCs w:val="28"/>
        </w:rPr>
      </w:pPr>
      <w:r w:rsidRPr="00FC4D27">
        <w:rPr>
          <w:rFonts w:ascii="Arial" w:hAnsi="Arial" w:cs="Arial"/>
          <w:b/>
          <w:sz w:val="28"/>
          <w:szCs w:val="28"/>
        </w:rPr>
        <w:t>Learning Provid</w:t>
      </w:r>
      <w:r w:rsidR="00B62CAD" w:rsidRPr="00FC4D27">
        <w:rPr>
          <w:rFonts w:ascii="Arial" w:hAnsi="Arial" w:cs="Arial"/>
          <w:b/>
          <w:sz w:val="28"/>
          <w:szCs w:val="28"/>
        </w:rPr>
        <w:t>er Portal</w:t>
      </w:r>
      <w:r w:rsidR="0044709A" w:rsidRPr="00FC4D27">
        <w:rPr>
          <w:rFonts w:ascii="Arial" w:hAnsi="Arial" w:cs="Arial"/>
          <w:b/>
          <w:sz w:val="28"/>
          <w:szCs w:val="28"/>
        </w:rPr>
        <w:t xml:space="preserve"> –</w:t>
      </w:r>
      <w:r w:rsidR="00B62CAD" w:rsidRPr="00FC4D27">
        <w:rPr>
          <w:rFonts w:ascii="Arial" w:hAnsi="Arial" w:cs="Arial"/>
          <w:b/>
          <w:sz w:val="28"/>
          <w:szCs w:val="28"/>
        </w:rPr>
        <w:t xml:space="preserve"> System Enhancements Delivered</w:t>
      </w: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8080"/>
        <w:gridCol w:w="3876"/>
      </w:tblGrid>
      <w:tr w:rsidR="00E81ABE" w:rsidRPr="00931885" w14:paraId="6BE7D6B1" w14:textId="77777777" w:rsidTr="00FC4D27">
        <w:tc>
          <w:tcPr>
            <w:tcW w:w="2660" w:type="dxa"/>
            <w:tcBorders>
              <w:bottom w:val="single" w:sz="4" w:space="0" w:color="auto"/>
            </w:tcBorders>
            <w:shd w:val="clear" w:color="auto" w:fill="B2A1C7"/>
          </w:tcPr>
          <w:p w14:paraId="389EE7FD" w14:textId="77777777" w:rsidR="00E81ABE" w:rsidRPr="0026243B" w:rsidRDefault="00E81ABE" w:rsidP="00CA2BBC">
            <w:pPr>
              <w:spacing w:after="0" w:line="240" w:lineRule="auto"/>
              <w:jc w:val="center"/>
              <w:rPr>
                <w:rFonts w:ascii="Arial" w:hAnsi="Arial" w:cs="Arial"/>
                <w:b/>
                <w:color w:val="000000"/>
                <w:sz w:val="24"/>
                <w:szCs w:val="24"/>
              </w:rPr>
            </w:pPr>
            <w:r w:rsidRPr="0026243B">
              <w:rPr>
                <w:rFonts w:ascii="Arial" w:hAnsi="Arial" w:cs="Arial"/>
                <w:b/>
                <w:color w:val="000000"/>
                <w:sz w:val="24"/>
                <w:szCs w:val="24"/>
              </w:rPr>
              <w:t>Summary</w:t>
            </w:r>
          </w:p>
          <w:p w14:paraId="43369799" w14:textId="77777777" w:rsidR="00D944D5" w:rsidRPr="0026243B" w:rsidRDefault="00D944D5" w:rsidP="00CA2BBC">
            <w:pPr>
              <w:spacing w:after="0" w:line="240" w:lineRule="auto"/>
              <w:jc w:val="center"/>
              <w:rPr>
                <w:rFonts w:ascii="Arial" w:hAnsi="Arial" w:cs="Arial"/>
                <w:b/>
                <w:color w:val="000000"/>
                <w:sz w:val="24"/>
                <w:szCs w:val="24"/>
              </w:rPr>
            </w:pPr>
          </w:p>
        </w:tc>
        <w:tc>
          <w:tcPr>
            <w:tcW w:w="8080" w:type="dxa"/>
            <w:tcBorders>
              <w:bottom w:val="single" w:sz="4" w:space="0" w:color="auto"/>
            </w:tcBorders>
            <w:shd w:val="clear" w:color="auto" w:fill="B2A1C7"/>
          </w:tcPr>
          <w:p w14:paraId="20629563" w14:textId="77777777" w:rsidR="00E81ABE" w:rsidRPr="0026243B" w:rsidRDefault="00E81ABE" w:rsidP="00CA2BBC">
            <w:pPr>
              <w:spacing w:after="0" w:line="240" w:lineRule="auto"/>
              <w:jc w:val="center"/>
              <w:rPr>
                <w:rFonts w:ascii="Arial" w:hAnsi="Arial" w:cs="Arial"/>
                <w:b/>
                <w:sz w:val="24"/>
                <w:szCs w:val="24"/>
              </w:rPr>
            </w:pPr>
            <w:r w:rsidRPr="0026243B">
              <w:rPr>
                <w:rFonts w:ascii="Arial" w:hAnsi="Arial" w:cs="Arial"/>
                <w:b/>
                <w:sz w:val="24"/>
                <w:szCs w:val="24"/>
              </w:rPr>
              <w:t>Description</w:t>
            </w:r>
          </w:p>
        </w:tc>
        <w:tc>
          <w:tcPr>
            <w:tcW w:w="3876" w:type="dxa"/>
            <w:tcBorders>
              <w:bottom w:val="single" w:sz="4" w:space="0" w:color="auto"/>
            </w:tcBorders>
            <w:shd w:val="clear" w:color="auto" w:fill="B2A1C7"/>
          </w:tcPr>
          <w:p w14:paraId="0109B16A" w14:textId="77777777" w:rsidR="00E81ABE" w:rsidRPr="0026243B" w:rsidRDefault="00B62CAD" w:rsidP="00CA2BBC">
            <w:pPr>
              <w:spacing w:after="0" w:line="240" w:lineRule="auto"/>
              <w:jc w:val="center"/>
              <w:rPr>
                <w:rFonts w:ascii="Arial" w:hAnsi="Arial" w:cs="Arial"/>
                <w:b/>
                <w:sz w:val="24"/>
                <w:szCs w:val="24"/>
              </w:rPr>
            </w:pPr>
            <w:r w:rsidRPr="0026243B">
              <w:rPr>
                <w:rFonts w:ascii="Arial" w:hAnsi="Arial" w:cs="Arial"/>
                <w:b/>
                <w:color w:val="000000"/>
                <w:sz w:val="24"/>
                <w:szCs w:val="24"/>
              </w:rPr>
              <w:t>Implementation Date</w:t>
            </w:r>
          </w:p>
        </w:tc>
      </w:tr>
      <w:tr w:rsidR="003D4FF9" w:rsidRPr="005405FE" w14:paraId="20799937" w14:textId="77777777" w:rsidTr="007B03BC">
        <w:tc>
          <w:tcPr>
            <w:tcW w:w="2660" w:type="dxa"/>
            <w:shd w:val="clear" w:color="auto" w:fill="auto"/>
            <w:vAlign w:val="center"/>
          </w:tcPr>
          <w:p w14:paraId="4EA8C80D" w14:textId="1E9DB731" w:rsidR="003D4FF9" w:rsidRPr="00084D08" w:rsidRDefault="00963C08" w:rsidP="006C747B">
            <w:pPr>
              <w:jc w:val="center"/>
              <w:rPr>
                <w:rFonts w:ascii="Arial" w:hAnsi="Arial" w:cs="Arial"/>
                <w:color w:val="000000"/>
                <w:sz w:val="24"/>
                <w:szCs w:val="24"/>
                <w:shd w:val="clear" w:color="auto" w:fill="FFFFFF"/>
              </w:rPr>
            </w:pPr>
            <w:r w:rsidRPr="003D2F42">
              <w:rPr>
                <w:rFonts w:ascii="Arial" w:hAnsi="Arial" w:cs="Arial"/>
                <w:color w:val="000000"/>
                <w:sz w:val="24"/>
                <w:szCs w:val="24"/>
              </w:rPr>
              <w:t>Learner Search Screen</w:t>
            </w:r>
          </w:p>
        </w:tc>
        <w:tc>
          <w:tcPr>
            <w:tcW w:w="8080" w:type="dxa"/>
            <w:shd w:val="clear" w:color="auto" w:fill="auto"/>
            <w:vAlign w:val="center"/>
          </w:tcPr>
          <w:p w14:paraId="3C0F7277" w14:textId="768FCB5C" w:rsidR="003D4FF9" w:rsidRPr="00084D08" w:rsidRDefault="00B03923" w:rsidP="0001017C">
            <w:pPr>
              <w:rPr>
                <w:rFonts w:ascii="Arial" w:hAnsi="Arial" w:cs="Arial"/>
                <w:color w:val="000000"/>
                <w:sz w:val="24"/>
                <w:szCs w:val="24"/>
                <w:shd w:val="clear" w:color="auto" w:fill="FFFFFF"/>
              </w:rPr>
            </w:pPr>
            <w:r>
              <w:rPr>
                <w:rFonts w:ascii="Arial" w:hAnsi="Arial" w:cs="Arial"/>
              </w:rPr>
              <w:t>M</w:t>
            </w:r>
            <w:r w:rsidR="00963C08" w:rsidRPr="00B440E8">
              <w:rPr>
                <w:rFonts w:ascii="Arial" w:hAnsi="Arial" w:cs="Arial"/>
              </w:rPr>
              <w:t xml:space="preserve">essage </w:t>
            </w:r>
            <w:r>
              <w:rPr>
                <w:rFonts w:ascii="Arial" w:hAnsi="Arial" w:cs="Arial"/>
              </w:rPr>
              <w:t xml:space="preserve">will </w:t>
            </w:r>
            <w:r w:rsidR="0001017C">
              <w:rPr>
                <w:rFonts w:ascii="Arial" w:hAnsi="Arial" w:cs="Arial"/>
              </w:rPr>
              <w:t xml:space="preserve">now </w:t>
            </w:r>
            <w:r>
              <w:rPr>
                <w:rFonts w:ascii="Arial" w:hAnsi="Arial" w:cs="Arial"/>
              </w:rPr>
              <w:t xml:space="preserve">be displayed </w:t>
            </w:r>
            <w:r w:rsidR="0001017C">
              <w:rPr>
                <w:rFonts w:ascii="Arial" w:hAnsi="Arial" w:cs="Arial"/>
              </w:rPr>
              <w:t xml:space="preserve">for </w:t>
            </w:r>
            <w:r>
              <w:rPr>
                <w:rFonts w:ascii="Arial" w:hAnsi="Arial" w:cs="Arial"/>
              </w:rPr>
              <w:t xml:space="preserve">Approved </w:t>
            </w:r>
            <w:r w:rsidR="00963C08" w:rsidRPr="00B440E8">
              <w:rPr>
                <w:rFonts w:ascii="Arial" w:hAnsi="Arial" w:cs="Arial"/>
              </w:rPr>
              <w:t>applications</w:t>
            </w:r>
            <w:r w:rsidR="0001017C">
              <w:rPr>
                <w:rFonts w:ascii="Arial" w:hAnsi="Arial" w:cs="Arial"/>
              </w:rPr>
              <w:t xml:space="preserve"> only,</w:t>
            </w:r>
            <w:r w:rsidR="00963C08" w:rsidRPr="00B440E8">
              <w:rPr>
                <w:rFonts w:ascii="Arial" w:hAnsi="Arial" w:cs="Arial"/>
              </w:rPr>
              <w:t xml:space="preserve"> w</w:t>
            </w:r>
            <w:r>
              <w:rPr>
                <w:rFonts w:ascii="Arial" w:hAnsi="Arial" w:cs="Arial"/>
              </w:rPr>
              <w:t>hich</w:t>
            </w:r>
            <w:r w:rsidR="00963C08" w:rsidRPr="00B440E8">
              <w:rPr>
                <w:rFonts w:ascii="Arial" w:hAnsi="Arial" w:cs="Arial"/>
              </w:rPr>
              <w:t xml:space="preserve"> do not have a ULN</w:t>
            </w:r>
            <w:r>
              <w:rPr>
                <w:rFonts w:ascii="Arial" w:hAnsi="Arial" w:cs="Arial"/>
              </w:rPr>
              <w:t>.</w:t>
            </w:r>
            <w:r w:rsidR="0001017C">
              <w:rPr>
                <w:rFonts w:ascii="Arial" w:hAnsi="Arial" w:cs="Arial"/>
              </w:rPr>
              <w:t xml:space="preserve">  A</w:t>
            </w:r>
            <w:r w:rsidR="0001017C" w:rsidRPr="0001017C">
              <w:rPr>
                <w:rFonts w:ascii="Arial" w:hAnsi="Arial" w:cs="Arial"/>
              </w:rPr>
              <w:t xml:space="preserve"> link will be enabled and when selected, </w:t>
            </w:r>
            <w:r w:rsidR="00DD02D3">
              <w:rPr>
                <w:rFonts w:ascii="Arial" w:hAnsi="Arial" w:cs="Arial"/>
              </w:rPr>
              <w:t>you</w:t>
            </w:r>
            <w:r w:rsidR="0001017C" w:rsidRPr="0001017C">
              <w:rPr>
                <w:rFonts w:ascii="Arial" w:hAnsi="Arial" w:cs="Arial"/>
              </w:rPr>
              <w:t xml:space="preserve"> will be directed to the Learner Information</w:t>
            </w:r>
            <w:r w:rsidR="0001017C">
              <w:rPr>
                <w:rFonts w:ascii="Arial" w:hAnsi="Arial" w:cs="Arial"/>
              </w:rPr>
              <w:t xml:space="preserve"> Results</w:t>
            </w:r>
            <w:r w:rsidR="0001017C" w:rsidRPr="0001017C">
              <w:rPr>
                <w:rFonts w:ascii="Arial" w:hAnsi="Arial" w:cs="Arial"/>
              </w:rPr>
              <w:t xml:space="preserve"> screen </w:t>
            </w:r>
            <w:r w:rsidR="00DD02D3">
              <w:rPr>
                <w:rFonts w:ascii="Arial" w:hAnsi="Arial" w:cs="Arial"/>
              </w:rPr>
              <w:t xml:space="preserve">which will </w:t>
            </w:r>
            <w:r w:rsidR="0001017C">
              <w:rPr>
                <w:rFonts w:ascii="Arial" w:hAnsi="Arial" w:cs="Arial"/>
              </w:rPr>
              <w:t xml:space="preserve">display, Approved </w:t>
            </w:r>
            <w:r w:rsidR="0001017C" w:rsidRPr="0001017C">
              <w:rPr>
                <w:rFonts w:ascii="Arial" w:hAnsi="Arial" w:cs="Arial"/>
              </w:rPr>
              <w:t>applications</w:t>
            </w:r>
            <w:r w:rsidR="0001017C">
              <w:rPr>
                <w:rFonts w:ascii="Arial" w:hAnsi="Arial" w:cs="Arial"/>
              </w:rPr>
              <w:t xml:space="preserve"> w</w:t>
            </w:r>
            <w:r w:rsidR="0001017C" w:rsidRPr="0001017C">
              <w:rPr>
                <w:rFonts w:ascii="Arial" w:hAnsi="Arial" w:cs="Arial"/>
              </w:rPr>
              <w:t>ithout a ULN</w:t>
            </w:r>
            <w:r w:rsidR="0001017C">
              <w:rPr>
                <w:rFonts w:ascii="Arial" w:hAnsi="Arial" w:cs="Arial"/>
              </w:rPr>
              <w:t xml:space="preserve">.  </w:t>
            </w:r>
            <w:r w:rsidR="0001017C" w:rsidRPr="0001017C">
              <w:rPr>
                <w:rFonts w:ascii="Arial" w:hAnsi="Arial" w:cs="Arial"/>
              </w:rPr>
              <w:t xml:space="preserve">Please Note </w:t>
            </w:r>
            <w:proofErr w:type="gramStart"/>
            <w:r w:rsidR="0001017C" w:rsidRPr="0001017C">
              <w:rPr>
                <w:rFonts w:ascii="Arial" w:hAnsi="Arial" w:cs="Arial"/>
              </w:rPr>
              <w:t>-  As</w:t>
            </w:r>
            <w:proofErr w:type="gramEnd"/>
            <w:r w:rsidR="0001017C" w:rsidRPr="0001017C">
              <w:rPr>
                <w:rFonts w:ascii="Arial" w:hAnsi="Arial" w:cs="Arial"/>
              </w:rPr>
              <w:t xml:space="preserve"> this link will potentially return applications from multiple </w:t>
            </w:r>
            <w:r w:rsidR="00DD02D3">
              <w:rPr>
                <w:rFonts w:ascii="Arial" w:hAnsi="Arial" w:cs="Arial"/>
              </w:rPr>
              <w:t>A</w:t>
            </w:r>
            <w:r w:rsidR="0001017C" w:rsidRPr="0001017C">
              <w:rPr>
                <w:rFonts w:ascii="Arial" w:hAnsi="Arial" w:cs="Arial"/>
              </w:rPr>
              <w:t xml:space="preserve">cademic </w:t>
            </w:r>
            <w:r w:rsidR="00DD02D3">
              <w:rPr>
                <w:rFonts w:ascii="Arial" w:hAnsi="Arial" w:cs="Arial"/>
              </w:rPr>
              <w:t>Y</w:t>
            </w:r>
            <w:r w:rsidR="0001017C" w:rsidRPr="0001017C">
              <w:rPr>
                <w:rFonts w:ascii="Arial" w:hAnsi="Arial" w:cs="Arial"/>
              </w:rPr>
              <w:t>ears, the ability to export the results will not be possible</w:t>
            </w:r>
            <w:r w:rsidR="0001017C">
              <w:rPr>
                <w:rFonts w:ascii="Arial" w:hAnsi="Arial" w:cs="Arial"/>
              </w:rPr>
              <w:t>,</w:t>
            </w:r>
            <w:r w:rsidR="0001017C" w:rsidRPr="0001017C">
              <w:rPr>
                <w:rFonts w:ascii="Arial" w:hAnsi="Arial" w:cs="Arial"/>
              </w:rPr>
              <w:t xml:space="preserve"> however the function </w:t>
            </w:r>
            <w:r w:rsidR="0001017C">
              <w:rPr>
                <w:rFonts w:ascii="Arial" w:hAnsi="Arial" w:cs="Arial"/>
              </w:rPr>
              <w:t xml:space="preserve">can </w:t>
            </w:r>
            <w:r w:rsidR="0001017C" w:rsidRPr="0001017C">
              <w:rPr>
                <w:rFonts w:ascii="Arial" w:hAnsi="Arial" w:cs="Arial"/>
              </w:rPr>
              <w:t>be used to update ULNs</w:t>
            </w:r>
            <w:r w:rsidR="0001017C">
              <w:rPr>
                <w:rFonts w:ascii="Arial" w:hAnsi="Arial" w:cs="Arial"/>
              </w:rPr>
              <w:t>.</w:t>
            </w:r>
          </w:p>
        </w:tc>
        <w:tc>
          <w:tcPr>
            <w:tcW w:w="3876" w:type="dxa"/>
            <w:shd w:val="clear" w:color="auto" w:fill="auto"/>
            <w:vAlign w:val="center"/>
          </w:tcPr>
          <w:p w14:paraId="37A71912" w14:textId="2EA65DF3" w:rsidR="003D4FF9" w:rsidRDefault="00B03923" w:rsidP="003C58AC">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22/10/23</w:t>
            </w:r>
          </w:p>
        </w:tc>
      </w:tr>
      <w:tr w:rsidR="00963C08" w:rsidRPr="005405FE" w14:paraId="01CBB354" w14:textId="77777777" w:rsidTr="007B03BC">
        <w:tc>
          <w:tcPr>
            <w:tcW w:w="2660" w:type="dxa"/>
            <w:shd w:val="clear" w:color="auto" w:fill="auto"/>
            <w:vAlign w:val="center"/>
          </w:tcPr>
          <w:p w14:paraId="07E1D0A7" w14:textId="6FD92F74" w:rsidR="00963C08" w:rsidRPr="00084D08" w:rsidRDefault="00963C08" w:rsidP="00963C08">
            <w:pPr>
              <w:jc w:val="center"/>
              <w:rPr>
                <w:rFonts w:ascii="Arial" w:hAnsi="Arial" w:cs="Arial"/>
                <w:color w:val="111111"/>
                <w:sz w:val="24"/>
                <w:szCs w:val="24"/>
              </w:rPr>
            </w:pPr>
            <w:r w:rsidRPr="003D2F42">
              <w:rPr>
                <w:rFonts w:ascii="Arial" w:hAnsi="Arial" w:cs="Arial"/>
                <w:color w:val="000000"/>
                <w:sz w:val="24"/>
                <w:szCs w:val="24"/>
              </w:rPr>
              <w:t>Learner Search Screen</w:t>
            </w:r>
          </w:p>
        </w:tc>
        <w:tc>
          <w:tcPr>
            <w:tcW w:w="8080" w:type="dxa"/>
            <w:shd w:val="clear" w:color="auto" w:fill="auto"/>
            <w:vAlign w:val="center"/>
          </w:tcPr>
          <w:p w14:paraId="7D0E4B57" w14:textId="29D490C2" w:rsidR="00963C08" w:rsidRPr="00084D08" w:rsidRDefault="00963C08" w:rsidP="00963C08">
            <w:pPr>
              <w:spacing w:before="100" w:beforeAutospacing="1" w:after="100" w:afterAutospacing="1"/>
              <w:rPr>
                <w:rFonts w:ascii="Arial" w:hAnsi="Arial" w:cs="Arial"/>
                <w:sz w:val="24"/>
                <w:szCs w:val="24"/>
              </w:rPr>
            </w:pPr>
            <w:r>
              <w:rPr>
                <w:rFonts w:ascii="Arial" w:hAnsi="Arial" w:cs="Arial"/>
                <w:color w:val="000000"/>
                <w:sz w:val="24"/>
                <w:szCs w:val="24"/>
              </w:rPr>
              <w:t>New s</w:t>
            </w:r>
            <w:r w:rsidRPr="003D2F42">
              <w:rPr>
                <w:rFonts w:ascii="Arial" w:hAnsi="Arial" w:cs="Arial"/>
                <w:color w:val="000000"/>
                <w:sz w:val="24"/>
                <w:szCs w:val="24"/>
              </w:rPr>
              <w:t xml:space="preserve">earch </w:t>
            </w:r>
            <w:r>
              <w:rPr>
                <w:rFonts w:ascii="Arial" w:hAnsi="Arial" w:cs="Arial"/>
                <w:color w:val="000000"/>
                <w:sz w:val="24"/>
                <w:szCs w:val="24"/>
              </w:rPr>
              <w:t>field created – National Insurance No. Users can search using this field only.</w:t>
            </w:r>
          </w:p>
        </w:tc>
        <w:tc>
          <w:tcPr>
            <w:tcW w:w="3876" w:type="dxa"/>
            <w:shd w:val="clear" w:color="auto" w:fill="auto"/>
            <w:vAlign w:val="center"/>
          </w:tcPr>
          <w:p w14:paraId="286D3D0C" w14:textId="17A564B7" w:rsidR="00963C08" w:rsidRDefault="00B03923"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22/10/23</w:t>
            </w:r>
          </w:p>
        </w:tc>
      </w:tr>
      <w:tr w:rsidR="00963C08" w:rsidRPr="005405FE" w14:paraId="606190E6" w14:textId="77777777" w:rsidTr="007B03BC">
        <w:tc>
          <w:tcPr>
            <w:tcW w:w="2660" w:type="dxa"/>
            <w:shd w:val="clear" w:color="auto" w:fill="auto"/>
            <w:vAlign w:val="center"/>
          </w:tcPr>
          <w:p w14:paraId="446D48F1" w14:textId="1E7F933B" w:rsidR="00963C08" w:rsidRPr="00084D08" w:rsidRDefault="00963C08" w:rsidP="00963C08">
            <w:pPr>
              <w:jc w:val="center"/>
              <w:rPr>
                <w:rFonts w:ascii="Arial" w:hAnsi="Arial" w:cs="Arial"/>
                <w:color w:val="111111"/>
                <w:sz w:val="24"/>
                <w:szCs w:val="24"/>
              </w:rPr>
            </w:pPr>
            <w:r w:rsidRPr="00084D08">
              <w:rPr>
                <w:rFonts w:ascii="Arial" w:hAnsi="Arial" w:cs="Arial"/>
                <w:color w:val="111111"/>
                <w:sz w:val="24"/>
                <w:szCs w:val="24"/>
              </w:rPr>
              <w:t>Payment Instalment Report</w:t>
            </w:r>
          </w:p>
        </w:tc>
        <w:tc>
          <w:tcPr>
            <w:tcW w:w="8080" w:type="dxa"/>
            <w:shd w:val="clear" w:color="auto" w:fill="auto"/>
            <w:vAlign w:val="center"/>
          </w:tcPr>
          <w:p w14:paraId="447CFD48" w14:textId="77777777" w:rsidR="00963C08" w:rsidRDefault="00963C08" w:rsidP="00963C08">
            <w:pPr>
              <w:spacing w:before="100" w:beforeAutospacing="1" w:after="100" w:afterAutospacing="1"/>
              <w:rPr>
                <w:rFonts w:ascii="Arial" w:hAnsi="Arial" w:cs="Arial"/>
                <w:sz w:val="24"/>
                <w:szCs w:val="24"/>
              </w:rPr>
            </w:pPr>
            <w:r w:rsidRPr="00084D08">
              <w:rPr>
                <w:rFonts w:ascii="Arial" w:hAnsi="Arial" w:cs="Arial"/>
                <w:sz w:val="24"/>
                <w:szCs w:val="24"/>
              </w:rPr>
              <w:t xml:space="preserve">A new sub-category within the ‘Scheduled Awaiting Attendance Confirmation’ section of the Payment Instalment Report titled ‘Applications currently Suspended’ </w:t>
            </w:r>
            <w:r>
              <w:rPr>
                <w:rFonts w:ascii="Arial" w:hAnsi="Arial" w:cs="Arial"/>
                <w:sz w:val="24"/>
                <w:szCs w:val="24"/>
              </w:rPr>
              <w:t>has been</w:t>
            </w:r>
            <w:r w:rsidRPr="00084D08">
              <w:rPr>
                <w:rFonts w:ascii="Arial" w:hAnsi="Arial" w:cs="Arial"/>
                <w:sz w:val="24"/>
                <w:szCs w:val="24"/>
              </w:rPr>
              <w:t xml:space="preserve"> added to show where an application state is Suspended and where the payment instalment date is greater than the end of the month from the suspension effective date</w:t>
            </w:r>
            <w:r>
              <w:rPr>
                <w:rFonts w:ascii="Arial" w:hAnsi="Arial" w:cs="Arial"/>
                <w:sz w:val="24"/>
                <w:szCs w:val="24"/>
              </w:rPr>
              <w:t>.</w:t>
            </w:r>
          </w:p>
          <w:p w14:paraId="2F941414" w14:textId="1F400EE9" w:rsidR="008E2221" w:rsidRPr="00084D08" w:rsidRDefault="008E2221" w:rsidP="00963C08">
            <w:pPr>
              <w:spacing w:before="100" w:beforeAutospacing="1" w:after="100" w:afterAutospacing="1"/>
              <w:rPr>
                <w:rFonts w:ascii="Arial" w:hAnsi="Arial" w:cs="Arial"/>
                <w:sz w:val="24"/>
                <w:szCs w:val="24"/>
              </w:rPr>
            </w:pPr>
          </w:p>
        </w:tc>
        <w:tc>
          <w:tcPr>
            <w:tcW w:w="3876" w:type="dxa"/>
            <w:shd w:val="clear" w:color="auto" w:fill="auto"/>
            <w:vAlign w:val="center"/>
          </w:tcPr>
          <w:p w14:paraId="5ED30487" w14:textId="7788C2C4"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27/08/23</w:t>
            </w:r>
          </w:p>
        </w:tc>
      </w:tr>
      <w:tr w:rsidR="00963C08" w:rsidRPr="005405FE" w14:paraId="4EE170D4" w14:textId="77777777" w:rsidTr="007B03BC">
        <w:tc>
          <w:tcPr>
            <w:tcW w:w="2660" w:type="dxa"/>
            <w:shd w:val="clear" w:color="auto" w:fill="auto"/>
            <w:vAlign w:val="center"/>
          </w:tcPr>
          <w:p w14:paraId="33AF7410" w14:textId="7B918DC6" w:rsidR="00963C08" w:rsidRPr="00084D08" w:rsidRDefault="00963C08" w:rsidP="00963C08">
            <w:pPr>
              <w:jc w:val="center"/>
              <w:rPr>
                <w:rFonts w:ascii="Arial" w:hAnsi="Arial" w:cs="Arial"/>
                <w:color w:val="111111"/>
                <w:sz w:val="24"/>
                <w:szCs w:val="24"/>
              </w:rPr>
            </w:pPr>
            <w:r w:rsidRPr="00084D08">
              <w:rPr>
                <w:rFonts w:ascii="Arial" w:hAnsi="Arial" w:cs="Arial"/>
                <w:color w:val="111111"/>
                <w:sz w:val="24"/>
                <w:szCs w:val="24"/>
              </w:rPr>
              <w:t>Newly Submitted Worklist</w:t>
            </w:r>
          </w:p>
        </w:tc>
        <w:tc>
          <w:tcPr>
            <w:tcW w:w="8080" w:type="dxa"/>
            <w:shd w:val="clear" w:color="auto" w:fill="auto"/>
            <w:vAlign w:val="center"/>
          </w:tcPr>
          <w:p w14:paraId="5EFD8EC7" w14:textId="738CCC96" w:rsidR="00963C08" w:rsidRPr="00084D08" w:rsidRDefault="00963C08" w:rsidP="00963C08">
            <w:pPr>
              <w:rPr>
                <w:rFonts w:ascii="Arial" w:hAnsi="Arial" w:cs="Arial"/>
                <w:color w:val="000000"/>
                <w:sz w:val="24"/>
                <w:szCs w:val="24"/>
                <w:shd w:val="clear" w:color="auto" w:fill="FFFFFF"/>
              </w:rPr>
            </w:pPr>
            <w:r w:rsidRPr="00084D08">
              <w:rPr>
                <w:rFonts w:ascii="Arial" w:hAnsi="Arial" w:cs="Arial"/>
                <w:color w:val="000000"/>
                <w:sz w:val="24"/>
                <w:szCs w:val="24"/>
                <w:shd w:val="clear" w:color="auto" w:fill="FFFFFF"/>
              </w:rPr>
              <w:t xml:space="preserve">Within </w:t>
            </w:r>
            <w:r>
              <w:rPr>
                <w:rFonts w:ascii="Arial" w:hAnsi="Arial" w:cs="Arial"/>
                <w:color w:val="000000"/>
                <w:sz w:val="24"/>
                <w:szCs w:val="24"/>
                <w:shd w:val="clear" w:color="auto" w:fill="FFFFFF"/>
              </w:rPr>
              <w:t xml:space="preserve">the </w:t>
            </w:r>
            <w:r w:rsidRPr="00084D08">
              <w:rPr>
                <w:rFonts w:ascii="Arial" w:hAnsi="Arial" w:cs="Arial"/>
                <w:color w:val="000000"/>
                <w:sz w:val="24"/>
                <w:szCs w:val="24"/>
                <w:shd w:val="clear" w:color="auto" w:fill="FFFFFF"/>
              </w:rPr>
              <w:t>“Application Information Service</w:t>
            </w:r>
            <w:r>
              <w:rPr>
                <w:rFonts w:ascii="Arial" w:hAnsi="Arial" w:cs="Arial"/>
                <w:color w:val="000000"/>
                <w:sz w:val="24"/>
                <w:szCs w:val="24"/>
                <w:shd w:val="clear" w:color="auto" w:fill="FFFFFF"/>
              </w:rPr>
              <w:t>\</w:t>
            </w:r>
            <w:r w:rsidRPr="00084D08">
              <w:rPr>
                <w:rFonts w:ascii="Arial" w:hAnsi="Arial" w:cs="Arial"/>
                <w:color w:val="000000"/>
                <w:sz w:val="24"/>
                <w:szCs w:val="24"/>
                <w:shd w:val="clear" w:color="auto" w:fill="FFFFFF"/>
              </w:rPr>
              <w:t xml:space="preserve">Learner Information Home' screen, a ‘Newly Submitted Worklist’ has been created.  This will enable users to track (using date parameters between one day and one month) learners who have recently submitted their application but </w:t>
            </w:r>
            <w:r>
              <w:rPr>
                <w:rFonts w:ascii="Arial" w:hAnsi="Arial" w:cs="Arial"/>
                <w:color w:val="000000"/>
                <w:sz w:val="24"/>
                <w:szCs w:val="24"/>
                <w:shd w:val="clear" w:color="auto" w:fill="FFFFFF"/>
              </w:rPr>
              <w:t>has not</w:t>
            </w:r>
            <w:r w:rsidRPr="00084D08">
              <w:rPr>
                <w:rFonts w:ascii="Arial" w:hAnsi="Arial" w:cs="Arial"/>
                <w:color w:val="000000"/>
                <w:sz w:val="24"/>
                <w:szCs w:val="24"/>
                <w:shd w:val="clear" w:color="auto" w:fill="FFFFFF"/>
              </w:rPr>
              <w:t xml:space="preserve"> yet </w:t>
            </w:r>
            <w:r>
              <w:rPr>
                <w:rFonts w:ascii="Arial" w:hAnsi="Arial" w:cs="Arial"/>
                <w:color w:val="000000"/>
                <w:sz w:val="24"/>
                <w:szCs w:val="24"/>
                <w:shd w:val="clear" w:color="auto" w:fill="FFFFFF"/>
              </w:rPr>
              <w:t>been ‘</w:t>
            </w:r>
            <w:r w:rsidRPr="00084D08">
              <w:rPr>
                <w:rFonts w:ascii="Arial" w:hAnsi="Arial" w:cs="Arial"/>
                <w:color w:val="000000"/>
                <w:sz w:val="24"/>
                <w:szCs w:val="24"/>
                <w:shd w:val="clear" w:color="auto" w:fill="FFFFFF"/>
              </w:rPr>
              <w:t>Approved</w:t>
            </w:r>
            <w:r>
              <w:rPr>
                <w:rFonts w:ascii="Arial" w:hAnsi="Arial" w:cs="Arial"/>
                <w:color w:val="000000"/>
                <w:sz w:val="24"/>
                <w:szCs w:val="24"/>
                <w:shd w:val="clear" w:color="auto" w:fill="FFFFFF"/>
              </w:rPr>
              <w:t>’</w:t>
            </w:r>
            <w:r w:rsidRPr="00084D08">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84D08">
              <w:rPr>
                <w:rFonts w:ascii="Arial" w:hAnsi="Arial" w:cs="Arial"/>
                <w:color w:val="000000"/>
                <w:sz w:val="24"/>
                <w:szCs w:val="24"/>
                <w:shd w:val="clear" w:color="auto" w:fill="FFFFFF"/>
              </w:rPr>
              <w:t xml:space="preserve">Applications displayed within the </w:t>
            </w:r>
            <w:proofErr w:type="spellStart"/>
            <w:r w:rsidRPr="00084D08">
              <w:rPr>
                <w:rFonts w:ascii="Arial" w:hAnsi="Arial" w:cs="Arial"/>
                <w:color w:val="000000"/>
                <w:sz w:val="24"/>
                <w:szCs w:val="24"/>
                <w:shd w:val="clear" w:color="auto" w:fill="FFFFFF"/>
              </w:rPr>
              <w:t>worlist</w:t>
            </w:r>
            <w:proofErr w:type="spellEnd"/>
            <w:r w:rsidRPr="00084D0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n</w:t>
            </w:r>
            <w:r w:rsidRPr="00084D08">
              <w:rPr>
                <w:rFonts w:ascii="Arial" w:hAnsi="Arial" w:cs="Arial"/>
                <w:color w:val="000000"/>
                <w:sz w:val="24"/>
                <w:szCs w:val="24"/>
                <w:shd w:val="clear" w:color="auto" w:fill="FFFFFF"/>
              </w:rPr>
              <w:t>eed to have a start date and end date to determine the Academic Year and be at any of the below work stages to be displayed</w:t>
            </w:r>
            <w:r>
              <w:rPr>
                <w:rFonts w:ascii="Arial" w:hAnsi="Arial" w:cs="Arial"/>
                <w:color w:val="000000"/>
                <w:sz w:val="24"/>
                <w:szCs w:val="24"/>
                <w:shd w:val="clear" w:color="auto" w:fill="FFFFFF"/>
              </w:rPr>
              <w:t>.</w:t>
            </w:r>
          </w:p>
          <w:p w14:paraId="09B130C2" w14:textId="77777777" w:rsidR="00963C08" w:rsidRPr="00084D08" w:rsidRDefault="00963C08" w:rsidP="00963C08">
            <w:pPr>
              <w:rPr>
                <w:rFonts w:ascii="Arial" w:hAnsi="Arial" w:cs="Arial"/>
                <w:color w:val="000000"/>
                <w:sz w:val="24"/>
                <w:szCs w:val="24"/>
                <w:shd w:val="clear" w:color="auto" w:fill="FFFFFF"/>
              </w:rPr>
            </w:pPr>
            <w:r w:rsidRPr="00084D08">
              <w:rPr>
                <w:rFonts w:ascii="Arial" w:hAnsi="Arial" w:cs="Arial"/>
                <w:color w:val="000000"/>
                <w:sz w:val="24"/>
                <w:szCs w:val="24"/>
                <w:shd w:val="clear" w:color="auto" w:fill="FFFFFF"/>
              </w:rPr>
              <w:lastRenderedPageBreak/>
              <w:t>In Data Entry</w:t>
            </w:r>
          </w:p>
          <w:p w14:paraId="6DA83547" w14:textId="77777777" w:rsidR="00963C08" w:rsidRPr="00084D08" w:rsidRDefault="00963C08" w:rsidP="00963C08">
            <w:pPr>
              <w:rPr>
                <w:rFonts w:ascii="Arial" w:hAnsi="Arial" w:cs="Arial"/>
                <w:color w:val="000000"/>
                <w:sz w:val="24"/>
                <w:szCs w:val="24"/>
                <w:shd w:val="clear" w:color="auto" w:fill="FFFFFF"/>
              </w:rPr>
            </w:pPr>
            <w:r w:rsidRPr="00084D08">
              <w:rPr>
                <w:rFonts w:ascii="Arial" w:hAnsi="Arial" w:cs="Arial"/>
                <w:color w:val="000000"/>
                <w:sz w:val="24"/>
                <w:szCs w:val="24"/>
                <w:shd w:val="clear" w:color="auto" w:fill="FFFFFF"/>
              </w:rPr>
              <w:t xml:space="preserve">Awaiting Validation </w:t>
            </w:r>
          </w:p>
          <w:p w14:paraId="6910C479" w14:textId="77777777" w:rsidR="00963C08" w:rsidRPr="00084D08" w:rsidRDefault="00963C08" w:rsidP="00963C08">
            <w:pPr>
              <w:rPr>
                <w:rFonts w:ascii="Arial" w:hAnsi="Arial" w:cs="Arial"/>
                <w:color w:val="000000"/>
                <w:sz w:val="24"/>
                <w:szCs w:val="24"/>
                <w:shd w:val="clear" w:color="auto" w:fill="FFFFFF"/>
              </w:rPr>
            </w:pPr>
            <w:r w:rsidRPr="00084D08">
              <w:rPr>
                <w:rFonts w:ascii="Arial" w:hAnsi="Arial" w:cs="Arial"/>
                <w:color w:val="000000"/>
                <w:sz w:val="24"/>
                <w:szCs w:val="24"/>
                <w:shd w:val="clear" w:color="auto" w:fill="FFFFFF"/>
              </w:rPr>
              <w:t>Eligibility Incomplete</w:t>
            </w:r>
          </w:p>
          <w:p w14:paraId="434E5483" w14:textId="77777777" w:rsidR="00963C08" w:rsidRPr="00084D08" w:rsidRDefault="00963C08" w:rsidP="00963C08">
            <w:pPr>
              <w:rPr>
                <w:rFonts w:ascii="Arial" w:hAnsi="Arial" w:cs="Arial"/>
                <w:color w:val="000000"/>
                <w:sz w:val="24"/>
                <w:szCs w:val="24"/>
                <w:shd w:val="clear" w:color="auto" w:fill="FFFFFF"/>
              </w:rPr>
            </w:pPr>
            <w:r w:rsidRPr="00084D08">
              <w:rPr>
                <w:rFonts w:ascii="Arial" w:hAnsi="Arial" w:cs="Arial"/>
                <w:color w:val="000000"/>
                <w:sz w:val="24"/>
                <w:szCs w:val="24"/>
                <w:shd w:val="clear" w:color="auto" w:fill="FFFFFF"/>
              </w:rPr>
              <w:t xml:space="preserve">Missing Evidence </w:t>
            </w:r>
          </w:p>
          <w:p w14:paraId="7D780FB7" w14:textId="77777777" w:rsidR="00963C08" w:rsidRDefault="00963C08" w:rsidP="00963C08">
            <w:pPr>
              <w:spacing w:before="100" w:beforeAutospacing="1" w:after="100" w:afterAutospacing="1"/>
              <w:rPr>
                <w:rFonts w:ascii="Arial" w:hAnsi="Arial" w:cs="Arial"/>
                <w:color w:val="000000"/>
                <w:sz w:val="24"/>
                <w:szCs w:val="24"/>
                <w:shd w:val="clear" w:color="auto" w:fill="FFFFFF"/>
              </w:rPr>
            </w:pPr>
            <w:r w:rsidRPr="00084D08">
              <w:rPr>
                <w:rFonts w:ascii="Arial" w:hAnsi="Arial" w:cs="Arial"/>
                <w:color w:val="000000"/>
                <w:sz w:val="24"/>
                <w:szCs w:val="24"/>
                <w:shd w:val="clear" w:color="auto" w:fill="FFFFFF"/>
              </w:rPr>
              <w:t>Awaiting Approval</w:t>
            </w:r>
          </w:p>
          <w:p w14:paraId="6D044E85" w14:textId="2F0CF76A" w:rsidR="00963C08" w:rsidRPr="00084D08" w:rsidRDefault="00963C08" w:rsidP="00963C08">
            <w:pPr>
              <w:spacing w:before="100" w:beforeAutospacing="1" w:after="100" w:afterAutospacing="1"/>
              <w:rPr>
                <w:rFonts w:ascii="Arial" w:hAnsi="Arial" w:cs="Arial"/>
                <w:sz w:val="24"/>
                <w:szCs w:val="24"/>
              </w:rPr>
            </w:pPr>
          </w:p>
        </w:tc>
        <w:tc>
          <w:tcPr>
            <w:tcW w:w="3876" w:type="dxa"/>
            <w:shd w:val="clear" w:color="auto" w:fill="auto"/>
            <w:vAlign w:val="center"/>
          </w:tcPr>
          <w:p w14:paraId="594533CF" w14:textId="01E6147F"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lastRenderedPageBreak/>
              <w:t>27/08/23</w:t>
            </w:r>
          </w:p>
        </w:tc>
      </w:tr>
      <w:tr w:rsidR="00963C08" w:rsidRPr="005405FE" w14:paraId="558885DF" w14:textId="77777777" w:rsidTr="007B03BC">
        <w:tc>
          <w:tcPr>
            <w:tcW w:w="2660" w:type="dxa"/>
            <w:shd w:val="clear" w:color="auto" w:fill="auto"/>
            <w:vAlign w:val="center"/>
          </w:tcPr>
          <w:p w14:paraId="53C167DB" w14:textId="7E5953CC" w:rsidR="00963C08" w:rsidRPr="009C3235" w:rsidRDefault="00963C08" w:rsidP="00963C08">
            <w:pPr>
              <w:jc w:val="center"/>
              <w:rPr>
                <w:rFonts w:ascii="Arial" w:hAnsi="Arial" w:cs="Arial"/>
                <w:color w:val="111111"/>
                <w:sz w:val="24"/>
                <w:szCs w:val="24"/>
              </w:rPr>
            </w:pPr>
            <w:r w:rsidRPr="009C3235">
              <w:rPr>
                <w:rFonts w:ascii="Arial" w:hAnsi="Arial" w:cs="Arial"/>
                <w:color w:val="111111"/>
                <w:sz w:val="24"/>
                <w:szCs w:val="24"/>
              </w:rPr>
              <w:t>Resumption COC</w:t>
            </w:r>
          </w:p>
        </w:tc>
        <w:tc>
          <w:tcPr>
            <w:tcW w:w="8080" w:type="dxa"/>
            <w:shd w:val="clear" w:color="auto" w:fill="auto"/>
            <w:vAlign w:val="center"/>
          </w:tcPr>
          <w:p w14:paraId="4E944126" w14:textId="77777777" w:rsidR="00963C08" w:rsidRDefault="00963C08" w:rsidP="00963C08">
            <w:pPr>
              <w:spacing w:before="100" w:beforeAutospacing="1" w:after="100" w:afterAutospacing="1"/>
              <w:rPr>
                <w:rFonts w:ascii="Arial" w:hAnsi="Arial" w:cs="Arial"/>
                <w:sz w:val="24"/>
                <w:szCs w:val="24"/>
              </w:rPr>
            </w:pPr>
            <w:r w:rsidRPr="00A7582A">
              <w:rPr>
                <w:rFonts w:ascii="Arial" w:hAnsi="Arial" w:cs="Arial"/>
                <w:sz w:val="24"/>
                <w:szCs w:val="24"/>
              </w:rPr>
              <w:t>Previously, when performing a ‘Resumption’ Change of Circumstance (CoC) for an application which was ‘Suspended, there was no prompt to amend the Course End Date resulting in the original Course End Date being retained.  Now, when performing a ‘Resumption’ CoC, you will be able to amend the Course End Date field.  The system will default to the current Course End Date, however the ability to amend this, as well as perform the resumption CoC will be available.</w:t>
            </w:r>
          </w:p>
          <w:p w14:paraId="3DBA20BD" w14:textId="43F0C7A0" w:rsidR="00963C08" w:rsidRPr="00A7582A" w:rsidRDefault="00963C08" w:rsidP="00963C08">
            <w:pPr>
              <w:spacing w:before="100" w:beforeAutospacing="1" w:after="100" w:afterAutospacing="1"/>
              <w:rPr>
                <w:rFonts w:ascii="Arial" w:hAnsi="Arial" w:cs="Arial"/>
                <w:sz w:val="24"/>
                <w:szCs w:val="24"/>
              </w:rPr>
            </w:pPr>
          </w:p>
        </w:tc>
        <w:tc>
          <w:tcPr>
            <w:tcW w:w="3876" w:type="dxa"/>
            <w:shd w:val="clear" w:color="auto" w:fill="auto"/>
            <w:vAlign w:val="center"/>
          </w:tcPr>
          <w:p w14:paraId="2886C6E2" w14:textId="07270B30"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23/07/2023</w:t>
            </w:r>
          </w:p>
        </w:tc>
      </w:tr>
      <w:tr w:rsidR="00963C08" w:rsidRPr="005405FE" w14:paraId="62F39FB2" w14:textId="77777777" w:rsidTr="007B03BC">
        <w:tc>
          <w:tcPr>
            <w:tcW w:w="2660" w:type="dxa"/>
            <w:shd w:val="clear" w:color="auto" w:fill="auto"/>
            <w:vAlign w:val="center"/>
          </w:tcPr>
          <w:p w14:paraId="36AF30B3" w14:textId="1A00C78D" w:rsidR="00963C08" w:rsidRPr="009C3235" w:rsidRDefault="00963C08" w:rsidP="00963C08">
            <w:pPr>
              <w:jc w:val="center"/>
              <w:rPr>
                <w:rFonts w:ascii="Arial" w:hAnsi="Arial" w:cs="Arial"/>
                <w:color w:val="111111"/>
                <w:sz w:val="24"/>
                <w:szCs w:val="24"/>
              </w:rPr>
            </w:pPr>
            <w:r w:rsidRPr="009C3235">
              <w:rPr>
                <w:rFonts w:ascii="Arial" w:hAnsi="Arial" w:cs="Arial"/>
                <w:color w:val="111111"/>
                <w:sz w:val="24"/>
                <w:szCs w:val="24"/>
              </w:rPr>
              <w:t>COC Worklist page</w:t>
            </w:r>
          </w:p>
        </w:tc>
        <w:tc>
          <w:tcPr>
            <w:tcW w:w="8080" w:type="dxa"/>
            <w:shd w:val="clear" w:color="auto" w:fill="auto"/>
            <w:vAlign w:val="center"/>
          </w:tcPr>
          <w:p w14:paraId="567DCF66" w14:textId="77777777" w:rsidR="00963C08" w:rsidRDefault="00963C08" w:rsidP="00963C08">
            <w:pPr>
              <w:pStyle w:val="NormalWeb"/>
              <w:rPr>
                <w:rFonts w:ascii="Arial" w:hAnsi="Arial" w:cs="Arial"/>
                <w:color w:val="000000"/>
                <w:shd w:val="clear" w:color="auto" w:fill="FFFFFF"/>
              </w:rPr>
            </w:pPr>
            <w:r w:rsidRPr="009C3235">
              <w:rPr>
                <w:rFonts w:ascii="Arial" w:hAnsi="Arial" w:cs="Arial"/>
                <w:color w:val="000000"/>
                <w:shd w:val="clear" w:color="auto" w:fill="FFFFFF"/>
              </w:rPr>
              <w:t>A</w:t>
            </w:r>
            <w:r>
              <w:rPr>
                <w:rFonts w:ascii="Arial" w:hAnsi="Arial" w:cs="Arial"/>
                <w:color w:val="000000"/>
                <w:shd w:val="clear" w:color="auto" w:fill="FFFFFF"/>
              </w:rPr>
              <w:t>n add</w:t>
            </w:r>
            <w:r w:rsidRPr="009C3235">
              <w:rPr>
                <w:rFonts w:ascii="Arial" w:hAnsi="Arial" w:cs="Arial"/>
                <w:color w:val="000000"/>
                <w:shd w:val="clear" w:color="auto" w:fill="FFFFFF"/>
              </w:rPr>
              <w:t xml:space="preserve"> </w:t>
            </w:r>
            <w:r>
              <w:rPr>
                <w:rFonts w:ascii="Arial" w:hAnsi="Arial" w:cs="Arial"/>
                <w:color w:val="000000"/>
                <w:shd w:val="clear" w:color="auto" w:fill="FFFFFF"/>
              </w:rPr>
              <w:t xml:space="preserve">‘Group’ search </w:t>
            </w:r>
            <w:r w:rsidRPr="009C3235">
              <w:rPr>
                <w:rFonts w:ascii="Arial" w:hAnsi="Arial" w:cs="Arial"/>
                <w:color w:val="000000"/>
                <w:shd w:val="clear" w:color="auto" w:fill="FFFFFF"/>
              </w:rPr>
              <w:t>filter</w:t>
            </w:r>
            <w:r>
              <w:rPr>
                <w:rFonts w:ascii="Arial" w:hAnsi="Arial" w:cs="Arial"/>
                <w:color w:val="000000"/>
                <w:shd w:val="clear" w:color="auto" w:fill="FFFFFF"/>
              </w:rPr>
              <w:t xml:space="preserve"> </w:t>
            </w:r>
            <w:r w:rsidRPr="009C3235">
              <w:rPr>
                <w:rFonts w:ascii="Arial" w:hAnsi="Arial" w:cs="Arial"/>
                <w:color w:val="000000"/>
                <w:shd w:val="clear" w:color="auto" w:fill="FFFFFF"/>
              </w:rPr>
              <w:t xml:space="preserve">will be available on the </w:t>
            </w:r>
            <w:r>
              <w:rPr>
                <w:rFonts w:ascii="Arial" w:hAnsi="Arial" w:cs="Arial"/>
                <w:color w:val="000000"/>
                <w:shd w:val="clear" w:color="auto" w:fill="FFFFFF"/>
              </w:rPr>
              <w:t>CoC W</w:t>
            </w:r>
            <w:r w:rsidRPr="009C3235">
              <w:rPr>
                <w:rFonts w:ascii="Arial" w:hAnsi="Arial" w:cs="Arial"/>
                <w:color w:val="000000"/>
                <w:shd w:val="clear" w:color="auto" w:fill="FFFFFF"/>
              </w:rPr>
              <w:t>orklist</w:t>
            </w:r>
            <w:r>
              <w:rPr>
                <w:rFonts w:ascii="Arial" w:hAnsi="Arial" w:cs="Arial"/>
                <w:color w:val="000000"/>
                <w:shd w:val="clear" w:color="auto" w:fill="FFFFFF"/>
              </w:rPr>
              <w:t xml:space="preserve"> page</w:t>
            </w:r>
            <w:r w:rsidRPr="009C3235">
              <w:rPr>
                <w:rFonts w:ascii="Arial" w:hAnsi="Arial" w:cs="Arial"/>
                <w:color w:val="000000"/>
                <w:shd w:val="clear" w:color="auto" w:fill="FFFFFF"/>
              </w:rPr>
              <w:t xml:space="preserve"> </w:t>
            </w:r>
            <w:r>
              <w:rPr>
                <w:rFonts w:ascii="Arial" w:hAnsi="Arial" w:cs="Arial"/>
                <w:color w:val="000000"/>
                <w:shd w:val="clear" w:color="auto" w:fill="FFFFFF"/>
              </w:rPr>
              <w:t>for</w:t>
            </w:r>
            <w:r w:rsidRPr="009C3235">
              <w:rPr>
                <w:rFonts w:ascii="Arial" w:hAnsi="Arial" w:cs="Arial"/>
                <w:color w:val="000000"/>
                <w:shd w:val="clear" w:color="auto" w:fill="FFFFFF"/>
              </w:rPr>
              <w:t xml:space="preserve"> users</w:t>
            </w:r>
            <w:r>
              <w:rPr>
                <w:rFonts w:ascii="Arial" w:hAnsi="Arial" w:cs="Arial"/>
                <w:color w:val="000000"/>
                <w:shd w:val="clear" w:color="auto" w:fill="FFFFFF"/>
              </w:rPr>
              <w:t>,</w:t>
            </w:r>
            <w:r w:rsidRPr="009C3235">
              <w:rPr>
                <w:rFonts w:ascii="Arial" w:hAnsi="Arial" w:cs="Arial"/>
                <w:color w:val="000000"/>
                <w:shd w:val="clear" w:color="auto" w:fill="FFFFFF"/>
              </w:rPr>
              <w:t xml:space="preserve"> to the groups that they are assigned to.  Users not assigned to a group</w:t>
            </w:r>
            <w:r>
              <w:rPr>
                <w:rFonts w:ascii="Arial" w:hAnsi="Arial" w:cs="Arial"/>
                <w:color w:val="000000"/>
                <w:shd w:val="clear" w:color="auto" w:fill="FFFFFF"/>
              </w:rPr>
              <w:t>,</w:t>
            </w:r>
            <w:r w:rsidRPr="009C3235">
              <w:rPr>
                <w:rFonts w:ascii="Arial" w:hAnsi="Arial" w:cs="Arial"/>
                <w:color w:val="000000"/>
                <w:shd w:val="clear" w:color="auto" w:fill="FFFFFF"/>
              </w:rPr>
              <w:t xml:space="preserve"> will only be able to see applications that aren’t assigned to a group</w:t>
            </w:r>
            <w:r>
              <w:rPr>
                <w:rFonts w:ascii="Arial" w:hAnsi="Arial" w:cs="Arial"/>
                <w:color w:val="000000"/>
                <w:shd w:val="clear" w:color="auto" w:fill="FFFFFF"/>
              </w:rPr>
              <w:t xml:space="preserve">. </w:t>
            </w:r>
            <w:r w:rsidRPr="009C3235">
              <w:rPr>
                <w:rFonts w:ascii="Arial" w:hAnsi="Arial" w:cs="Arial"/>
                <w:color w:val="000000"/>
                <w:shd w:val="clear" w:color="auto" w:fill="FFFFFF"/>
              </w:rPr>
              <w:t xml:space="preserve"> </w:t>
            </w:r>
          </w:p>
          <w:p w14:paraId="79EC1046" w14:textId="794D2555" w:rsidR="00963C08" w:rsidRPr="009C3235" w:rsidRDefault="00963C08" w:rsidP="00963C08">
            <w:pPr>
              <w:pStyle w:val="NormalWeb"/>
              <w:rPr>
                <w:rFonts w:ascii="Arial" w:hAnsi="Arial" w:cs="Arial"/>
              </w:rPr>
            </w:pPr>
          </w:p>
        </w:tc>
        <w:tc>
          <w:tcPr>
            <w:tcW w:w="3876" w:type="dxa"/>
            <w:shd w:val="clear" w:color="auto" w:fill="auto"/>
            <w:vAlign w:val="center"/>
          </w:tcPr>
          <w:p w14:paraId="7039580B" w14:textId="2DF994CB"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23/07/2023</w:t>
            </w:r>
          </w:p>
        </w:tc>
      </w:tr>
      <w:tr w:rsidR="00963C08" w:rsidRPr="005405FE" w14:paraId="428C2735" w14:textId="77777777" w:rsidTr="007B03BC">
        <w:tc>
          <w:tcPr>
            <w:tcW w:w="2660" w:type="dxa"/>
            <w:shd w:val="clear" w:color="auto" w:fill="auto"/>
            <w:vAlign w:val="center"/>
          </w:tcPr>
          <w:p w14:paraId="1D9C1EEB" w14:textId="0CF99E33" w:rsidR="00963C08" w:rsidRPr="009C3235" w:rsidRDefault="00963C08" w:rsidP="00963C08">
            <w:pPr>
              <w:jc w:val="center"/>
              <w:rPr>
                <w:rFonts w:ascii="Arial" w:hAnsi="Arial" w:cs="Arial"/>
                <w:color w:val="111111"/>
                <w:sz w:val="24"/>
                <w:szCs w:val="24"/>
              </w:rPr>
            </w:pPr>
            <w:r w:rsidRPr="009C3235">
              <w:rPr>
                <w:rFonts w:ascii="Arial" w:hAnsi="Arial" w:cs="Arial"/>
                <w:color w:val="111111"/>
                <w:sz w:val="24"/>
                <w:szCs w:val="24"/>
              </w:rPr>
              <w:t>Add work stage column to Learner Information Results</w:t>
            </w:r>
            <w:r>
              <w:rPr>
                <w:rFonts w:ascii="Arial" w:hAnsi="Arial" w:cs="Arial"/>
                <w:color w:val="111111"/>
                <w:sz w:val="24"/>
                <w:szCs w:val="24"/>
              </w:rPr>
              <w:t xml:space="preserve"> Screen</w:t>
            </w:r>
          </w:p>
        </w:tc>
        <w:tc>
          <w:tcPr>
            <w:tcW w:w="8080" w:type="dxa"/>
            <w:shd w:val="clear" w:color="auto" w:fill="auto"/>
            <w:vAlign w:val="center"/>
          </w:tcPr>
          <w:p w14:paraId="095AEFB9" w14:textId="27F5ED55" w:rsidR="00963C08" w:rsidRPr="009C3235" w:rsidRDefault="00963C08" w:rsidP="00963C08">
            <w:pPr>
              <w:pStyle w:val="NormalWeb"/>
              <w:rPr>
                <w:rFonts w:ascii="Arial" w:hAnsi="Arial" w:cs="Arial"/>
              </w:rPr>
            </w:pPr>
            <w:r w:rsidRPr="009C3235">
              <w:rPr>
                <w:rFonts w:ascii="Arial" w:hAnsi="Arial" w:cs="Arial"/>
                <w:color w:val="000000"/>
                <w:shd w:val="clear" w:color="auto" w:fill="FFFFFF"/>
              </w:rPr>
              <w:t xml:space="preserve">A column </w:t>
            </w:r>
            <w:r>
              <w:rPr>
                <w:rFonts w:ascii="Arial" w:hAnsi="Arial" w:cs="Arial"/>
                <w:color w:val="000000"/>
                <w:shd w:val="clear" w:color="auto" w:fill="FFFFFF"/>
              </w:rPr>
              <w:t xml:space="preserve">will be </w:t>
            </w:r>
            <w:r w:rsidRPr="009C3235">
              <w:rPr>
                <w:rFonts w:ascii="Arial" w:hAnsi="Arial" w:cs="Arial"/>
                <w:color w:val="000000"/>
                <w:shd w:val="clear" w:color="auto" w:fill="FFFFFF"/>
              </w:rPr>
              <w:t xml:space="preserve">added to the Learner Search </w:t>
            </w:r>
            <w:r>
              <w:rPr>
                <w:rFonts w:ascii="Arial" w:hAnsi="Arial" w:cs="Arial"/>
                <w:color w:val="000000"/>
                <w:shd w:val="clear" w:color="auto" w:fill="FFFFFF"/>
              </w:rPr>
              <w:t>R</w:t>
            </w:r>
            <w:r w:rsidRPr="009C3235">
              <w:rPr>
                <w:rFonts w:ascii="Arial" w:hAnsi="Arial" w:cs="Arial"/>
                <w:color w:val="000000"/>
                <w:shd w:val="clear" w:color="auto" w:fill="FFFFFF"/>
              </w:rPr>
              <w:t xml:space="preserve">esults </w:t>
            </w:r>
            <w:r>
              <w:rPr>
                <w:rFonts w:ascii="Arial" w:hAnsi="Arial" w:cs="Arial"/>
                <w:color w:val="000000"/>
                <w:shd w:val="clear" w:color="auto" w:fill="FFFFFF"/>
              </w:rPr>
              <w:t>S</w:t>
            </w:r>
            <w:r w:rsidRPr="009C3235">
              <w:rPr>
                <w:rFonts w:ascii="Arial" w:hAnsi="Arial" w:cs="Arial"/>
                <w:color w:val="000000"/>
                <w:shd w:val="clear" w:color="auto" w:fill="FFFFFF"/>
              </w:rPr>
              <w:t xml:space="preserve">creen to identify the </w:t>
            </w:r>
            <w:r>
              <w:rPr>
                <w:rFonts w:ascii="Arial" w:hAnsi="Arial" w:cs="Arial"/>
                <w:color w:val="000000"/>
                <w:shd w:val="clear" w:color="auto" w:fill="FFFFFF"/>
              </w:rPr>
              <w:t>‘A</w:t>
            </w:r>
            <w:r w:rsidRPr="009C3235">
              <w:rPr>
                <w:rFonts w:ascii="Arial" w:hAnsi="Arial" w:cs="Arial"/>
                <w:color w:val="000000"/>
                <w:shd w:val="clear" w:color="auto" w:fill="FFFFFF"/>
              </w:rPr>
              <w:t xml:space="preserve">pplication </w:t>
            </w:r>
            <w:r>
              <w:rPr>
                <w:rFonts w:ascii="Arial" w:hAnsi="Arial" w:cs="Arial"/>
                <w:color w:val="000000"/>
                <w:shd w:val="clear" w:color="auto" w:fill="FFFFFF"/>
              </w:rPr>
              <w:t>S</w:t>
            </w:r>
            <w:r w:rsidRPr="009C3235">
              <w:rPr>
                <w:rFonts w:ascii="Arial" w:hAnsi="Arial" w:cs="Arial"/>
                <w:color w:val="000000"/>
                <w:shd w:val="clear" w:color="auto" w:fill="FFFFFF"/>
              </w:rPr>
              <w:t>tate</w:t>
            </w:r>
            <w:r>
              <w:rPr>
                <w:rFonts w:ascii="Arial" w:hAnsi="Arial" w:cs="Arial"/>
                <w:color w:val="000000"/>
                <w:shd w:val="clear" w:color="auto" w:fill="FFFFFF"/>
              </w:rPr>
              <w:t>’</w:t>
            </w:r>
            <w:r w:rsidRPr="009C3235">
              <w:rPr>
                <w:rFonts w:ascii="Arial" w:hAnsi="Arial" w:cs="Arial"/>
                <w:color w:val="000000"/>
                <w:shd w:val="clear" w:color="auto" w:fill="FFFFFF"/>
              </w:rPr>
              <w:t xml:space="preserve"> to ensure that applications are easily identified by work stage.  This prevents users having to enter the learner applications individually or export results to see the work stage.</w:t>
            </w:r>
          </w:p>
        </w:tc>
        <w:tc>
          <w:tcPr>
            <w:tcW w:w="3876" w:type="dxa"/>
            <w:shd w:val="clear" w:color="auto" w:fill="auto"/>
            <w:vAlign w:val="center"/>
          </w:tcPr>
          <w:p w14:paraId="00AB313A" w14:textId="2919C1CB"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23/07/2023</w:t>
            </w:r>
          </w:p>
        </w:tc>
      </w:tr>
      <w:tr w:rsidR="00963C08" w:rsidRPr="005405FE" w14:paraId="13653731" w14:textId="77777777" w:rsidTr="007B03BC">
        <w:tc>
          <w:tcPr>
            <w:tcW w:w="2660" w:type="dxa"/>
            <w:shd w:val="clear" w:color="auto" w:fill="auto"/>
            <w:vAlign w:val="center"/>
          </w:tcPr>
          <w:p w14:paraId="49994658" w14:textId="63827B9C" w:rsidR="00963C08" w:rsidRDefault="00963C08" w:rsidP="00963C08">
            <w:pPr>
              <w:jc w:val="center"/>
              <w:rPr>
                <w:rFonts w:ascii="Arial" w:hAnsi="Arial" w:cs="Arial"/>
                <w:color w:val="111111"/>
                <w:sz w:val="24"/>
                <w:szCs w:val="24"/>
              </w:rPr>
            </w:pPr>
            <w:r w:rsidRPr="006C747B">
              <w:rPr>
                <w:rFonts w:ascii="Arial" w:hAnsi="Arial" w:cs="Arial"/>
                <w:color w:val="111111"/>
                <w:sz w:val="24"/>
                <w:szCs w:val="24"/>
              </w:rPr>
              <w:lastRenderedPageBreak/>
              <w:t>Update to Application State History</w:t>
            </w:r>
            <w:r>
              <w:rPr>
                <w:rFonts w:ascii="Arial" w:hAnsi="Arial" w:cs="Arial"/>
                <w:color w:val="111111"/>
                <w:sz w:val="24"/>
                <w:szCs w:val="24"/>
              </w:rPr>
              <w:t xml:space="preserve"> Page</w:t>
            </w:r>
          </w:p>
        </w:tc>
        <w:tc>
          <w:tcPr>
            <w:tcW w:w="8080" w:type="dxa"/>
            <w:shd w:val="clear" w:color="auto" w:fill="auto"/>
            <w:vAlign w:val="center"/>
          </w:tcPr>
          <w:p w14:paraId="182C818D" w14:textId="4C65E235" w:rsidR="00963C08" w:rsidRPr="006C747B" w:rsidRDefault="00963C08" w:rsidP="00963C08">
            <w:pPr>
              <w:pStyle w:val="NormalWeb"/>
              <w:rPr>
                <w:rFonts w:ascii="Arial" w:hAnsi="Arial" w:cs="Arial"/>
              </w:rPr>
            </w:pPr>
            <w:r w:rsidRPr="006C747B">
              <w:rPr>
                <w:rFonts w:ascii="Arial" w:hAnsi="Arial" w:cs="Arial"/>
              </w:rPr>
              <w:t>The Application State History page has been to remove the ‘Effective To’ column and rename the description of ‘Effective From’ column to 'Submitted Date' to ensure that there is no confusion of the meaning of the dates displayed</w:t>
            </w:r>
            <w:r>
              <w:rPr>
                <w:rFonts w:ascii="Arial" w:hAnsi="Arial" w:cs="Arial"/>
              </w:rPr>
              <w:t>.</w:t>
            </w:r>
          </w:p>
        </w:tc>
        <w:tc>
          <w:tcPr>
            <w:tcW w:w="3876" w:type="dxa"/>
            <w:shd w:val="clear" w:color="auto" w:fill="auto"/>
            <w:vAlign w:val="center"/>
          </w:tcPr>
          <w:p w14:paraId="7E72C10E" w14:textId="1596DC33"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25/06/2023</w:t>
            </w:r>
          </w:p>
        </w:tc>
      </w:tr>
      <w:tr w:rsidR="00963C08" w:rsidRPr="005405FE" w14:paraId="36866248" w14:textId="77777777" w:rsidTr="007B03BC">
        <w:tc>
          <w:tcPr>
            <w:tcW w:w="2660" w:type="dxa"/>
            <w:shd w:val="clear" w:color="auto" w:fill="auto"/>
            <w:vAlign w:val="center"/>
          </w:tcPr>
          <w:p w14:paraId="37A1A2C4" w14:textId="77777777" w:rsidR="00963C08" w:rsidRDefault="00963C08" w:rsidP="00963C08">
            <w:pPr>
              <w:jc w:val="center"/>
              <w:rPr>
                <w:rFonts w:ascii="Arial" w:hAnsi="Arial" w:cs="Arial"/>
                <w:color w:val="111111"/>
                <w:sz w:val="24"/>
                <w:szCs w:val="24"/>
              </w:rPr>
            </w:pPr>
          </w:p>
          <w:p w14:paraId="3F5F7C46" w14:textId="7FC8C7DF" w:rsidR="00963C08" w:rsidRPr="003D4FF9" w:rsidRDefault="00963C08" w:rsidP="00963C08">
            <w:pPr>
              <w:jc w:val="center"/>
              <w:rPr>
                <w:rFonts w:ascii="Arial" w:hAnsi="Arial" w:cs="Arial"/>
                <w:color w:val="111111"/>
                <w:sz w:val="24"/>
                <w:szCs w:val="24"/>
              </w:rPr>
            </w:pPr>
            <w:r>
              <w:rPr>
                <w:rFonts w:ascii="Arial" w:hAnsi="Arial" w:cs="Arial"/>
                <w:color w:val="111111"/>
                <w:sz w:val="24"/>
                <w:szCs w:val="24"/>
              </w:rPr>
              <w:t xml:space="preserve">Link to </w:t>
            </w:r>
            <w:r w:rsidRPr="006C747B">
              <w:rPr>
                <w:rFonts w:ascii="Arial" w:hAnsi="Arial" w:cs="Arial"/>
                <w:color w:val="111111"/>
                <w:sz w:val="24"/>
                <w:szCs w:val="24"/>
              </w:rPr>
              <w:t xml:space="preserve">LP Services </w:t>
            </w:r>
            <w:r>
              <w:rPr>
                <w:rFonts w:ascii="Arial" w:hAnsi="Arial" w:cs="Arial"/>
                <w:color w:val="111111"/>
                <w:sz w:val="24"/>
                <w:szCs w:val="24"/>
              </w:rPr>
              <w:t>Website added</w:t>
            </w:r>
            <w:r w:rsidRPr="006C747B">
              <w:rPr>
                <w:rFonts w:ascii="Arial" w:hAnsi="Arial" w:cs="Arial"/>
                <w:color w:val="111111"/>
                <w:sz w:val="24"/>
                <w:szCs w:val="24"/>
              </w:rPr>
              <w:t xml:space="preserve"> to </w:t>
            </w:r>
            <w:r>
              <w:rPr>
                <w:rFonts w:ascii="Arial" w:hAnsi="Arial" w:cs="Arial"/>
                <w:color w:val="111111"/>
                <w:sz w:val="24"/>
                <w:szCs w:val="24"/>
              </w:rPr>
              <w:t xml:space="preserve">LP Portal </w:t>
            </w:r>
            <w:r w:rsidRPr="006C747B">
              <w:rPr>
                <w:rFonts w:ascii="Arial" w:hAnsi="Arial" w:cs="Arial"/>
                <w:color w:val="111111"/>
                <w:sz w:val="24"/>
                <w:szCs w:val="24"/>
              </w:rPr>
              <w:t xml:space="preserve">Homepage </w:t>
            </w:r>
          </w:p>
        </w:tc>
        <w:tc>
          <w:tcPr>
            <w:tcW w:w="8080" w:type="dxa"/>
            <w:shd w:val="clear" w:color="auto" w:fill="auto"/>
            <w:vAlign w:val="center"/>
          </w:tcPr>
          <w:p w14:paraId="4D2F5A34" w14:textId="7BA3DE32" w:rsidR="00963C08" w:rsidRPr="003D4FF9" w:rsidRDefault="00963C08" w:rsidP="00963C08">
            <w:pPr>
              <w:pStyle w:val="NormalWeb"/>
              <w:rPr>
                <w:rFonts w:ascii="Arial" w:hAnsi="Arial" w:cs="Arial"/>
              </w:rPr>
            </w:pPr>
            <w:r w:rsidRPr="006C747B">
              <w:rPr>
                <w:rFonts w:ascii="Arial" w:hAnsi="Arial" w:cs="Arial"/>
                <w:color w:val="000000"/>
                <w:shd w:val="clear" w:color="auto" w:fill="FFFFFF"/>
              </w:rPr>
              <w:t>A link to the LP Services website has been added to the Home page of the Learning Provider</w:t>
            </w:r>
            <w:r>
              <w:rPr>
                <w:rFonts w:ascii="Arial" w:hAnsi="Arial" w:cs="Arial"/>
                <w:color w:val="000000"/>
                <w:shd w:val="clear" w:color="auto" w:fill="FFFFFF"/>
              </w:rPr>
              <w:t>.</w:t>
            </w:r>
          </w:p>
        </w:tc>
        <w:tc>
          <w:tcPr>
            <w:tcW w:w="3876" w:type="dxa"/>
            <w:shd w:val="clear" w:color="auto" w:fill="auto"/>
            <w:vAlign w:val="center"/>
          </w:tcPr>
          <w:p w14:paraId="2CA44F63" w14:textId="2528188B"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25/06/2023</w:t>
            </w:r>
          </w:p>
        </w:tc>
      </w:tr>
      <w:tr w:rsidR="00963C08" w:rsidRPr="005405FE" w14:paraId="0C78D0A3" w14:textId="77777777" w:rsidTr="007B03BC">
        <w:tc>
          <w:tcPr>
            <w:tcW w:w="2660" w:type="dxa"/>
            <w:shd w:val="clear" w:color="auto" w:fill="auto"/>
            <w:vAlign w:val="center"/>
          </w:tcPr>
          <w:p w14:paraId="1F12AA80" w14:textId="3EAFE5FA" w:rsidR="00963C08" w:rsidRPr="006937AE" w:rsidRDefault="00963C08" w:rsidP="00963C08">
            <w:pPr>
              <w:jc w:val="center"/>
              <w:rPr>
                <w:rFonts w:ascii="Arial" w:hAnsi="Arial" w:cs="Arial"/>
                <w:color w:val="111111"/>
                <w:sz w:val="24"/>
                <w:szCs w:val="24"/>
              </w:rPr>
            </w:pPr>
            <w:r>
              <w:rPr>
                <w:rFonts w:ascii="Arial" w:hAnsi="Arial" w:cs="Arial"/>
                <w:color w:val="111111"/>
                <w:sz w:val="24"/>
                <w:szCs w:val="24"/>
              </w:rPr>
              <w:t>Display active users only as default in user admin screen</w:t>
            </w:r>
          </w:p>
        </w:tc>
        <w:tc>
          <w:tcPr>
            <w:tcW w:w="8080" w:type="dxa"/>
            <w:shd w:val="clear" w:color="auto" w:fill="auto"/>
            <w:vAlign w:val="center"/>
          </w:tcPr>
          <w:p w14:paraId="398670F6" w14:textId="77777777" w:rsidR="00963C08" w:rsidRDefault="00963C08" w:rsidP="00963C08">
            <w:pPr>
              <w:pStyle w:val="NormalWeb"/>
              <w:rPr>
                <w:rFonts w:ascii="Arial" w:hAnsi="Arial" w:cs="Arial"/>
                <w:color w:val="000000"/>
                <w:shd w:val="clear" w:color="auto" w:fill="FFFFFF"/>
              </w:rPr>
            </w:pPr>
          </w:p>
          <w:p w14:paraId="3428CDA9" w14:textId="2D4016EE" w:rsidR="00963C08" w:rsidRDefault="00963C08" w:rsidP="00963C08">
            <w:pPr>
              <w:pStyle w:val="NormalWeb"/>
              <w:rPr>
                <w:rFonts w:ascii="Arial" w:hAnsi="Arial" w:cs="Arial"/>
                <w:color w:val="000000"/>
                <w:shd w:val="clear" w:color="auto" w:fill="FFFFFF"/>
              </w:rPr>
            </w:pPr>
            <w:r w:rsidRPr="006C747B">
              <w:rPr>
                <w:rFonts w:ascii="Arial" w:hAnsi="Arial" w:cs="Arial"/>
                <w:color w:val="000000"/>
                <w:shd w:val="clear" w:color="auto" w:fill="FFFFFF"/>
              </w:rPr>
              <w:t xml:space="preserve">The ‘Hide Expired Users’ checkbox will be populated on entry to the user admin screen ensuring only active users are displayed.  </w:t>
            </w:r>
            <w:r>
              <w:rPr>
                <w:rFonts w:ascii="Arial" w:hAnsi="Arial" w:cs="Arial"/>
                <w:color w:val="000000"/>
                <w:shd w:val="clear" w:color="auto" w:fill="FFFFFF"/>
              </w:rPr>
              <w:t>You</w:t>
            </w:r>
            <w:r w:rsidRPr="006C747B">
              <w:rPr>
                <w:rFonts w:ascii="Arial" w:hAnsi="Arial" w:cs="Arial"/>
                <w:color w:val="000000"/>
                <w:shd w:val="clear" w:color="auto" w:fill="FFFFFF"/>
              </w:rPr>
              <w:t xml:space="preserve"> can still uncheck box to display </w:t>
            </w:r>
            <w:r>
              <w:rPr>
                <w:rFonts w:ascii="Arial" w:hAnsi="Arial" w:cs="Arial"/>
                <w:color w:val="000000"/>
                <w:shd w:val="clear" w:color="auto" w:fill="FFFFFF"/>
              </w:rPr>
              <w:t xml:space="preserve">both </w:t>
            </w:r>
            <w:r w:rsidRPr="006C747B">
              <w:rPr>
                <w:rFonts w:ascii="Arial" w:hAnsi="Arial" w:cs="Arial"/>
                <w:color w:val="000000"/>
                <w:shd w:val="clear" w:color="auto" w:fill="FFFFFF"/>
              </w:rPr>
              <w:t>active and inactive users</w:t>
            </w:r>
            <w:r>
              <w:rPr>
                <w:rFonts w:ascii="Arial" w:hAnsi="Arial" w:cs="Arial"/>
                <w:color w:val="000000"/>
                <w:shd w:val="clear" w:color="auto" w:fill="FFFFFF"/>
              </w:rPr>
              <w:t>.</w:t>
            </w:r>
          </w:p>
          <w:p w14:paraId="2A23A69A" w14:textId="7F3D490A" w:rsidR="00963C08" w:rsidRPr="006937AE" w:rsidRDefault="00963C08" w:rsidP="00963C08">
            <w:pPr>
              <w:pStyle w:val="NormalWeb"/>
              <w:rPr>
                <w:rFonts w:ascii="Arial" w:hAnsi="Arial" w:cs="Arial"/>
                <w:color w:val="000000"/>
                <w:shd w:val="clear" w:color="auto" w:fill="FFFFFF"/>
              </w:rPr>
            </w:pPr>
          </w:p>
        </w:tc>
        <w:tc>
          <w:tcPr>
            <w:tcW w:w="3876" w:type="dxa"/>
            <w:shd w:val="clear" w:color="auto" w:fill="auto"/>
            <w:vAlign w:val="center"/>
          </w:tcPr>
          <w:p w14:paraId="34BB31F8" w14:textId="6251FF9E"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25/06/2023</w:t>
            </w:r>
          </w:p>
        </w:tc>
      </w:tr>
      <w:tr w:rsidR="00963C08" w:rsidRPr="005405FE" w14:paraId="6B678ADE" w14:textId="77777777" w:rsidTr="007B03BC">
        <w:tc>
          <w:tcPr>
            <w:tcW w:w="2660" w:type="dxa"/>
            <w:shd w:val="clear" w:color="auto" w:fill="auto"/>
            <w:vAlign w:val="center"/>
          </w:tcPr>
          <w:p w14:paraId="3824446E" w14:textId="77739F43" w:rsidR="00963C08" w:rsidRPr="00B00B11" w:rsidRDefault="00963C08" w:rsidP="00963C08">
            <w:pPr>
              <w:jc w:val="center"/>
              <w:rPr>
                <w:rFonts w:ascii="Arial" w:hAnsi="Arial" w:cs="Arial"/>
                <w:color w:val="000000"/>
                <w:sz w:val="24"/>
                <w:szCs w:val="24"/>
                <w:shd w:val="clear" w:color="auto" w:fill="FFFFFF"/>
              </w:rPr>
            </w:pPr>
            <w:r>
              <w:rPr>
                <w:rFonts w:ascii="Arial" w:hAnsi="Arial" w:cs="Arial"/>
                <w:color w:val="111111"/>
                <w:sz w:val="24"/>
                <w:szCs w:val="24"/>
              </w:rPr>
              <w:t>Display active users only as default in contacts screen</w:t>
            </w:r>
          </w:p>
        </w:tc>
        <w:tc>
          <w:tcPr>
            <w:tcW w:w="8080" w:type="dxa"/>
            <w:shd w:val="clear" w:color="auto" w:fill="auto"/>
            <w:vAlign w:val="center"/>
          </w:tcPr>
          <w:p w14:paraId="4BE29178" w14:textId="77777777" w:rsidR="00963C08" w:rsidRDefault="00963C08" w:rsidP="00963C08">
            <w:pPr>
              <w:pStyle w:val="NormalWeb"/>
              <w:rPr>
                <w:rFonts w:ascii="Arial" w:hAnsi="Arial" w:cs="Arial"/>
                <w:color w:val="000000"/>
                <w:shd w:val="clear" w:color="auto" w:fill="FFFFFF"/>
              </w:rPr>
            </w:pPr>
          </w:p>
          <w:p w14:paraId="495D1645" w14:textId="0EBC6229" w:rsidR="00963C08" w:rsidRDefault="00963C08" w:rsidP="00963C08">
            <w:pPr>
              <w:rPr>
                <w:rFonts w:ascii="Arial" w:eastAsia="Times New Roman" w:hAnsi="Arial" w:cs="Arial"/>
                <w:color w:val="000000"/>
                <w:sz w:val="24"/>
                <w:szCs w:val="24"/>
                <w:shd w:val="clear" w:color="auto" w:fill="FFFFFF"/>
                <w:lang w:eastAsia="en-GB"/>
              </w:rPr>
            </w:pPr>
            <w:r w:rsidRPr="006C747B">
              <w:rPr>
                <w:rFonts w:ascii="Arial" w:eastAsia="Times New Roman" w:hAnsi="Arial" w:cs="Arial"/>
                <w:color w:val="000000"/>
                <w:sz w:val="24"/>
                <w:szCs w:val="24"/>
                <w:shd w:val="clear" w:color="auto" w:fill="FFFFFF"/>
                <w:lang w:eastAsia="en-GB"/>
              </w:rPr>
              <w:t xml:space="preserve">The ‘Hide Expired Users’ checkbox will be populated on entry to the Contacts screen ensuring only active contacts are displayed.  </w:t>
            </w:r>
            <w:r>
              <w:rPr>
                <w:rFonts w:ascii="Arial" w:eastAsia="Times New Roman" w:hAnsi="Arial" w:cs="Arial"/>
                <w:color w:val="000000"/>
                <w:sz w:val="24"/>
                <w:szCs w:val="24"/>
                <w:shd w:val="clear" w:color="auto" w:fill="FFFFFF"/>
                <w:lang w:eastAsia="en-GB"/>
              </w:rPr>
              <w:t>You</w:t>
            </w:r>
            <w:r w:rsidRPr="006C747B">
              <w:rPr>
                <w:rFonts w:ascii="Arial" w:eastAsia="Times New Roman" w:hAnsi="Arial" w:cs="Arial"/>
                <w:color w:val="000000"/>
                <w:sz w:val="24"/>
                <w:szCs w:val="24"/>
                <w:shd w:val="clear" w:color="auto" w:fill="FFFFFF"/>
                <w:lang w:eastAsia="en-GB"/>
              </w:rPr>
              <w:t xml:space="preserve"> can still uncheck box to display active and inactive contacts</w:t>
            </w:r>
            <w:r>
              <w:rPr>
                <w:rFonts w:ascii="Arial" w:eastAsia="Times New Roman" w:hAnsi="Arial" w:cs="Arial"/>
                <w:color w:val="000000"/>
                <w:sz w:val="24"/>
                <w:szCs w:val="24"/>
                <w:shd w:val="clear" w:color="auto" w:fill="FFFFFF"/>
                <w:lang w:eastAsia="en-GB"/>
              </w:rPr>
              <w:t>.</w:t>
            </w:r>
          </w:p>
          <w:p w14:paraId="6594D55A" w14:textId="5B64F510" w:rsidR="00963C08" w:rsidRPr="003C58AC" w:rsidRDefault="00963C08" w:rsidP="00963C08">
            <w:pPr>
              <w:rPr>
                <w:rFonts w:ascii="Arial" w:hAnsi="Arial" w:cs="Arial"/>
                <w:color w:val="000000"/>
                <w:sz w:val="24"/>
                <w:szCs w:val="24"/>
                <w:shd w:val="clear" w:color="auto" w:fill="FFFFFF"/>
              </w:rPr>
            </w:pPr>
          </w:p>
        </w:tc>
        <w:tc>
          <w:tcPr>
            <w:tcW w:w="3876" w:type="dxa"/>
            <w:shd w:val="clear" w:color="auto" w:fill="auto"/>
            <w:vAlign w:val="center"/>
          </w:tcPr>
          <w:p w14:paraId="19C9BD15" w14:textId="0866290E" w:rsidR="00963C08" w:rsidRPr="00B00B11" w:rsidRDefault="00963C08" w:rsidP="00963C08">
            <w:pPr>
              <w:spacing w:before="100" w:beforeAutospacing="1" w:after="100" w:afterAutospacing="1"/>
              <w:jc w:val="center"/>
              <w:rPr>
                <w:rFonts w:ascii="Arial" w:hAnsi="Arial" w:cs="Arial"/>
                <w:sz w:val="24"/>
                <w:szCs w:val="24"/>
              </w:rPr>
            </w:pPr>
            <w:r>
              <w:rPr>
                <w:rFonts w:ascii="Arial" w:hAnsi="Arial" w:cs="Arial"/>
                <w:color w:val="000000"/>
                <w:sz w:val="24"/>
                <w:szCs w:val="24"/>
                <w:lang w:eastAsia="en-GB"/>
              </w:rPr>
              <w:t>25/06/2023</w:t>
            </w:r>
          </w:p>
        </w:tc>
      </w:tr>
      <w:tr w:rsidR="00963C08" w:rsidRPr="005405FE" w14:paraId="73B4DCC8" w14:textId="77777777" w:rsidTr="007B03BC">
        <w:tc>
          <w:tcPr>
            <w:tcW w:w="2660" w:type="dxa"/>
            <w:shd w:val="clear" w:color="auto" w:fill="auto"/>
            <w:vAlign w:val="center"/>
          </w:tcPr>
          <w:p w14:paraId="4C3538B0" w14:textId="3AD072D4" w:rsidR="00963C08" w:rsidRPr="005405FE" w:rsidRDefault="00963C08" w:rsidP="00963C08">
            <w:pPr>
              <w:jc w:val="center"/>
              <w:rPr>
                <w:rFonts w:ascii="Arial" w:hAnsi="Arial" w:cs="Arial"/>
                <w:color w:val="000000"/>
                <w:sz w:val="24"/>
                <w:szCs w:val="24"/>
                <w:shd w:val="clear" w:color="auto" w:fill="FFFFFF"/>
              </w:rPr>
            </w:pPr>
            <w:r w:rsidRPr="00617277">
              <w:rPr>
                <w:rFonts w:ascii="Arial" w:hAnsi="Arial" w:cs="Arial"/>
                <w:color w:val="000000"/>
                <w:sz w:val="24"/>
                <w:szCs w:val="24"/>
                <w:shd w:val="clear" w:color="auto" w:fill="FFFFFF"/>
              </w:rPr>
              <w:t>Cannot perform back-to-back Change of Circumstances</w:t>
            </w:r>
          </w:p>
        </w:tc>
        <w:tc>
          <w:tcPr>
            <w:tcW w:w="8080" w:type="dxa"/>
            <w:shd w:val="clear" w:color="auto" w:fill="auto"/>
            <w:vAlign w:val="center"/>
          </w:tcPr>
          <w:p w14:paraId="1C29A86E" w14:textId="603C881E" w:rsidR="00963C08" w:rsidRDefault="00963C08" w:rsidP="00963C08">
            <w:pPr>
              <w:pStyle w:val="NormalWeb"/>
              <w:rPr>
                <w:rFonts w:ascii="Arial" w:hAnsi="Arial" w:cs="Arial"/>
                <w:color w:val="000000"/>
                <w:shd w:val="clear" w:color="auto" w:fill="FFFFFF"/>
              </w:rPr>
            </w:pPr>
            <w:r w:rsidRPr="00617277">
              <w:rPr>
                <w:rFonts w:ascii="Arial" w:hAnsi="Arial" w:cs="Arial"/>
                <w:color w:val="000000"/>
                <w:shd w:val="clear" w:color="auto" w:fill="FFFFFF"/>
              </w:rPr>
              <w:t>When</w:t>
            </w:r>
            <w:r>
              <w:rPr>
                <w:rFonts w:ascii="Arial" w:hAnsi="Arial" w:cs="Arial"/>
                <w:color w:val="000000"/>
                <w:shd w:val="clear" w:color="auto" w:fill="FFFFFF"/>
              </w:rPr>
              <w:t xml:space="preserve"> trying to</w:t>
            </w:r>
            <w:r w:rsidRPr="00617277">
              <w:rPr>
                <w:rFonts w:ascii="Arial" w:hAnsi="Arial" w:cs="Arial"/>
                <w:color w:val="000000"/>
                <w:shd w:val="clear" w:color="auto" w:fill="FFFFFF"/>
              </w:rPr>
              <w:t xml:space="preserve"> perform</w:t>
            </w:r>
            <w:r>
              <w:rPr>
                <w:rFonts w:ascii="Arial" w:hAnsi="Arial" w:cs="Arial"/>
                <w:color w:val="000000"/>
                <w:shd w:val="clear" w:color="auto" w:fill="FFFFFF"/>
              </w:rPr>
              <w:t xml:space="preserve"> a</w:t>
            </w:r>
            <w:r w:rsidRPr="00617277">
              <w:rPr>
                <w:rFonts w:ascii="Arial" w:hAnsi="Arial" w:cs="Arial"/>
                <w:color w:val="000000"/>
                <w:shd w:val="clear" w:color="auto" w:fill="FFFFFF"/>
              </w:rPr>
              <w:t xml:space="preserve"> back-to-back Change of Circumstances, on submission of the 2nd change, the system was generating an error message and preventing the change from being actioned.  This has now been rectified and multiple Change of Circumstances can now be performed consecutively</w:t>
            </w:r>
            <w:r>
              <w:rPr>
                <w:rFonts w:ascii="Arial" w:hAnsi="Arial" w:cs="Arial"/>
                <w:color w:val="000000"/>
                <w:shd w:val="clear" w:color="auto" w:fill="FFFFFF"/>
              </w:rPr>
              <w:t>.</w:t>
            </w:r>
          </w:p>
          <w:p w14:paraId="30CC9FB7" w14:textId="37621535" w:rsidR="00963C08" w:rsidRDefault="00963C08" w:rsidP="00963C08">
            <w:pPr>
              <w:pStyle w:val="NormalWeb"/>
              <w:rPr>
                <w:rFonts w:ascii="Arial" w:hAnsi="Arial" w:cs="Arial"/>
                <w:color w:val="000000"/>
                <w:shd w:val="clear" w:color="auto" w:fill="FFFFFF"/>
              </w:rPr>
            </w:pPr>
          </w:p>
        </w:tc>
        <w:tc>
          <w:tcPr>
            <w:tcW w:w="3876" w:type="dxa"/>
            <w:shd w:val="clear" w:color="auto" w:fill="auto"/>
            <w:vAlign w:val="center"/>
          </w:tcPr>
          <w:p w14:paraId="3517F8E9" w14:textId="691FE0A3" w:rsidR="00963C08" w:rsidRDefault="00963C08" w:rsidP="00963C08">
            <w:pPr>
              <w:spacing w:before="100" w:beforeAutospacing="1" w:after="100" w:afterAutospacing="1"/>
              <w:jc w:val="center"/>
              <w:rPr>
                <w:rFonts w:ascii="Arial" w:hAnsi="Arial" w:cs="Arial"/>
                <w:color w:val="000000"/>
                <w:sz w:val="24"/>
                <w:szCs w:val="24"/>
                <w:lang w:eastAsia="en-GB"/>
              </w:rPr>
            </w:pPr>
            <w:r>
              <w:rPr>
                <w:rFonts w:ascii="Arial" w:hAnsi="Arial" w:cs="Arial"/>
                <w:color w:val="000000"/>
                <w:sz w:val="24"/>
                <w:szCs w:val="24"/>
                <w:lang w:eastAsia="en-GB"/>
              </w:rPr>
              <w:t>25/06/2023</w:t>
            </w:r>
          </w:p>
        </w:tc>
      </w:tr>
      <w:tr w:rsidR="00963C08" w:rsidRPr="005405FE" w14:paraId="4A8C0B45" w14:textId="77777777" w:rsidTr="00A47038">
        <w:tc>
          <w:tcPr>
            <w:tcW w:w="2660" w:type="dxa"/>
            <w:shd w:val="clear" w:color="auto" w:fill="auto"/>
          </w:tcPr>
          <w:p w14:paraId="2C90ADB8" w14:textId="43D5D136" w:rsidR="00963C08" w:rsidRPr="00B00B11" w:rsidRDefault="00963C08" w:rsidP="00963C08">
            <w:pPr>
              <w:jc w:val="center"/>
              <w:rPr>
                <w:rFonts w:ascii="Arial" w:hAnsi="Arial" w:cs="Arial"/>
                <w:color w:val="000000"/>
                <w:sz w:val="24"/>
                <w:szCs w:val="24"/>
                <w:shd w:val="clear" w:color="auto" w:fill="FFFFFF"/>
              </w:rPr>
            </w:pPr>
            <w:r w:rsidRPr="00617277">
              <w:rPr>
                <w:rFonts w:ascii="Arial" w:hAnsi="Arial" w:cs="Arial"/>
                <w:color w:val="000000"/>
                <w:sz w:val="24"/>
                <w:szCs w:val="24"/>
                <w:shd w:val="clear" w:color="auto" w:fill="FFFFFF"/>
              </w:rPr>
              <w:lastRenderedPageBreak/>
              <w:t>Payment Instalment Report not populating Scheduled Payment Amount when exporting</w:t>
            </w:r>
          </w:p>
        </w:tc>
        <w:tc>
          <w:tcPr>
            <w:tcW w:w="8080" w:type="dxa"/>
            <w:shd w:val="clear" w:color="auto" w:fill="auto"/>
          </w:tcPr>
          <w:p w14:paraId="6E747CEA" w14:textId="1D180460" w:rsidR="00963C08" w:rsidRPr="00617277" w:rsidRDefault="00963C08" w:rsidP="00963C08">
            <w:pPr>
              <w:spacing w:before="100" w:beforeAutospacing="1" w:after="100" w:afterAutospacing="1"/>
              <w:rPr>
                <w:rFonts w:ascii="Arial" w:hAnsi="Arial" w:cs="Arial"/>
                <w:sz w:val="24"/>
                <w:szCs w:val="24"/>
              </w:rPr>
            </w:pPr>
            <w:r w:rsidRPr="00617277">
              <w:rPr>
                <w:rFonts w:ascii="Arial" w:hAnsi="Arial" w:cs="Arial"/>
                <w:sz w:val="24"/>
                <w:szCs w:val="24"/>
              </w:rPr>
              <w:t>The ‘</w:t>
            </w:r>
            <w:proofErr w:type="spellStart"/>
            <w:r w:rsidRPr="00617277">
              <w:rPr>
                <w:rFonts w:ascii="Arial" w:hAnsi="Arial" w:cs="Arial"/>
                <w:sz w:val="24"/>
                <w:szCs w:val="24"/>
              </w:rPr>
              <w:t>ScheduledPaymentAmount</w:t>
            </w:r>
            <w:proofErr w:type="spellEnd"/>
            <w:r w:rsidRPr="00617277">
              <w:rPr>
                <w:rFonts w:ascii="Arial" w:hAnsi="Arial" w:cs="Arial"/>
                <w:sz w:val="24"/>
                <w:szCs w:val="24"/>
              </w:rPr>
              <w:t>’ column within the Payment Instalment Report was not being populated when exporting from the Year-to-Date link.  It was being exported when exporting from the monthly link.</w:t>
            </w:r>
          </w:p>
          <w:p w14:paraId="4565374C" w14:textId="20BF151C" w:rsidR="00963C08" w:rsidRPr="00B00B11" w:rsidRDefault="00963C08" w:rsidP="00963C08">
            <w:pPr>
              <w:spacing w:before="100" w:beforeAutospacing="1" w:after="100" w:afterAutospacing="1"/>
              <w:rPr>
                <w:rFonts w:ascii="Arial" w:hAnsi="Arial" w:cs="Arial"/>
                <w:sz w:val="24"/>
                <w:szCs w:val="24"/>
              </w:rPr>
            </w:pPr>
            <w:r>
              <w:rPr>
                <w:rFonts w:ascii="Arial" w:hAnsi="Arial" w:cs="Arial"/>
                <w:sz w:val="24"/>
                <w:szCs w:val="24"/>
              </w:rPr>
              <w:t>A c</w:t>
            </w:r>
            <w:r w:rsidRPr="00617277">
              <w:rPr>
                <w:rFonts w:ascii="Arial" w:hAnsi="Arial" w:cs="Arial"/>
                <w:sz w:val="24"/>
                <w:szCs w:val="24"/>
              </w:rPr>
              <w:t xml:space="preserve">hange has been made to make </w:t>
            </w:r>
            <w:r>
              <w:rPr>
                <w:rFonts w:ascii="Arial" w:hAnsi="Arial" w:cs="Arial"/>
                <w:sz w:val="24"/>
                <w:szCs w:val="24"/>
              </w:rPr>
              <w:t>the links</w:t>
            </w:r>
            <w:r w:rsidRPr="00617277">
              <w:rPr>
                <w:rFonts w:ascii="Arial" w:hAnsi="Arial" w:cs="Arial"/>
                <w:sz w:val="24"/>
                <w:szCs w:val="24"/>
              </w:rPr>
              <w:t xml:space="preserve"> consistent and the ‘</w:t>
            </w:r>
            <w:proofErr w:type="spellStart"/>
            <w:r w:rsidRPr="00617277">
              <w:rPr>
                <w:rFonts w:ascii="Arial" w:hAnsi="Arial" w:cs="Arial"/>
                <w:sz w:val="24"/>
                <w:szCs w:val="24"/>
              </w:rPr>
              <w:t>ScheduledPaymentAmount</w:t>
            </w:r>
            <w:proofErr w:type="spellEnd"/>
            <w:r w:rsidRPr="00617277">
              <w:rPr>
                <w:rFonts w:ascii="Arial" w:hAnsi="Arial" w:cs="Arial"/>
                <w:sz w:val="24"/>
                <w:szCs w:val="24"/>
              </w:rPr>
              <w:t>’ will be populated when exporting from either link</w:t>
            </w:r>
            <w:r>
              <w:rPr>
                <w:rFonts w:ascii="Arial" w:hAnsi="Arial" w:cs="Arial"/>
                <w:sz w:val="24"/>
                <w:szCs w:val="24"/>
              </w:rPr>
              <w:t>.</w:t>
            </w:r>
          </w:p>
        </w:tc>
        <w:tc>
          <w:tcPr>
            <w:tcW w:w="3876" w:type="dxa"/>
            <w:shd w:val="clear" w:color="auto" w:fill="auto"/>
          </w:tcPr>
          <w:p w14:paraId="6A7D4971" w14:textId="77777777" w:rsidR="00963C08" w:rsidRDefault="00963C08" w:rsidP="00963C08">
            <w:pPr>
              <w:spacing w:before="100" w:beforeAutospacing="1" w:after="100" w:afterAutospacing="1"/>
              <w:jc w:val="center"/>
              <w:rPr>
                <w:rFonts w:ascii="Arial" w:hAnsi="Arial" w:cs="Arial"/>
                <w:color w:val="000000"/>
                <w:sz w:val="24"/>
                <w:szCs w:val="24"/>
                <w:lang w:eastAsia="en-GB"/>
              </w:rPr>
            </w:pPr>
          </w:p>
          <w:p w14:paraId="73EE0A3F" w14:textId="77777777" w:rsidR="00963C08" w:rsidRDefault="00963C08" w:rsidP="00963C08">
            <w:pPr>
              <w:spacing w:before="100" w:beforeAutospacing="1" w:after="100" w:afterAutospacing="1"/>
              <w:jc w:val="center"/>
              <w:rPr>
                <w:rFonts w:ascii="Arial" w:hAnsi="Arial" w:cs="Arial"/>
                <w:color w:val="000000"/>
                <w:sz w:val="24"/>
                <w:szCs w:val="24"/>
                <w:lang w:eastAsia="en-GB"/>
              </w:rPr>
            </w:pPr>
          </w:p>
          <w:p w14:paraId="57073513" w14:textId="63775468" w:rsidR="00963C08" w:rsidRPr="00B00B11" w:rsidRDefault="00963C08" w:rsidP="00963C08">
            <w:pPr>
              <w:spacing w:before="100" w:beforeAutospacing="1" w:after="100" w:afterAutospacing="1"/>
              <w:jc w:val="center"/>
              <w:rPr>
                <w:rFonts w:ascii="Arial" w:hAnsi="Arial" w:cs="Arial"/>
                <w:sz w:val="24"/>
                <w:szCs w:val="24"/>
              </w:rPr>
            </w:pPr>
            <w:r>
              <w:rPr>
                <w:rFonts w:ascii="Arial" w:hAnsi="Arial" w:cs="Arial"/>
                <w:color w:val="000000"/>
                <w:sz w:val="24"/>
                <w:szCs w:val="24"/>
                <w:lang w:eastAsia="en-GB"/>
              </w:rPr>
              <w:t>25/06/2023</w:t>
            </w:r>
          </w:p>
        </w:tc>
      </w:tr>
    </w:tbl>
    <w:p w14:paraId="19DD717E" w14:textId="77777777" w:rsidR="008A3639" w:rsidRPr="005405FE" w:rsidRDefault="008A3639" w:rsidP="006B7267">
      <w:pPr>
        <w:pStyle w:val="ListParagraph"/>
        <w:ind w:left="0"/>
        <w:rPr>
          <w:rFonts w:ascii="Arial" w:hAnsi="Arial" w:cs="Arial"/>
          <w:b/>
          <w:sz w:val="24"/>
          <w:szCs w:val="24"/>
        </w:rPr>
      </w:pPr>
    </w:p>
    <w:p w14:paraId="04620229" w14:textId="77777777" w:rsidR="00EB29FC" w:rsidRDefault="00EB29FC" w:rsidP="00EB29FC">
      <w:pPr>
        <w:pStyle w:val="ListParagraph"/>
        <w:jc w:val="both"/>
        <w:rPr>
          <w:rFonts w:ascii="Arial" w:hAnsi="Arial" w:cs="Arial"/>
          <w:b/>
          <w:sz w:val="24"/>
          <w:szCs w:val="24"/>
        </w:rPr>
      </w:pPr>
    </w:p>
    <w:p w14:paraId="499F55FC" w14:textId="58B7482F" w:rsidR="00EB29FC" w:rsidRPr="00EB29FC" w:rsidRDefault="00EB29FC" w:rsidP="00EB29FC">
      <w:pPr>
        <w:pStyle w:val="ListParagraph"/>
        <w:numPr>
          <w:ilvl w:val="0"/>
          <w:numId w:val="1"/>
        </w:numPr>
        <w:jc w:val="both"/>
        <w:rPr>
          <w:rFonts w:ascii="Arial" w:hAnsi="Arial" w:cs="Arial"/>
          <w:b/>
          <w:sz w:val="28"/>
          <w:szCs w:val="28"/>
        </w:rPr>
      </w:pPr>
      <w:r w:rsidRPr="00EB29FC">
        <w:rPr>
          <w:rFonts w:ascii="Arial" w:hAnsi="Arial" w:cs="Arial"/>
          <w:b/>
          <w:sz w:val="28"/>
          <w:szCs w:val="28"/>
        </w:rPr>
        <w:t>Learning Provider Portal – System Enhancements Under Analysis</w:t>
      </w:r>
    </w:p>
    <w:p w14:paraId="00B27CD1" w14:textId="77777777" w:rsidR="00EB29FC" w:rsidRPr="005405FE" w:rsidRDefault="00EB29FC" w:rsidP="00EB29FC">
      <w:pPr>
        <w:pStyle w:val="ListParagraph"/>
        <w:jc w:val="both"/>
        <w:rPr>
          <w:rFonts w:ascii="Arial" w:hAnsi="Arial" w:cs="Arial"/>
          <w:b/>
          <w:sz w:val="24"/>
          <w:szCs w:val="24"/>
        </w:rPr>
      </w:pPr>
    </w:p>
    <w:tbl>
      <w:tblPr>
        <w:tblW w:w="143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8225"/>
        <w:gridCol w:w="3876"/>
      </w:tblGrid>
      <w:tr w:rsidR="00EB29FC" w:rsidRPr="005405FE" w14:paraId="3148FBB2" w14:textId="77777777" w:rsidTr="00B10834">
        <w:tc>
          <w:tcPr>
            <w:tcW w:w="2265" w:type="dxa"/>
            <w:tcBorders>
              <w:bottom w:val="single" w:sz="4" w:space="0" w:color="auto"/>
            </w:tcBorders>
            <w:shd w:val="clear" w:color="auto" w:fill="92CDDC"/>
            <w:vAlign w:val="center"/>
          </w:tcPr>
          <w:p w14:paraId="5A6B105A" w14:textId="77777777" w:rsidR="00EB29FC" w:rsidRPr="005405FE" w:rsidRDefault="00EB29FC" w:rsidP="00B10834">
            <w:pPr>
              <w:spacing w:after="0" w:line="240" w:lineRule="auto"/>
              <w:jc w:val="center"/>
              <w:rPr>
                <w:rFonts w:ascii="Arial" w:hAnsi="Arial" w:cs="Arial"/>
                <w:b/>
                <w:color w:val="000000"/>
                <w:sz w:val="24"/>
                <w:szCs w:val="24"/>
              </w:rPr>
            </w:pPr>
          </w:p>
          <w:p w14:paraId="585F2FE6" w14:textId="77777777" w:rsidR="00EB29FC" w:rsidRPr="005405FE" w:rsidRDefault="00EB29FC" w:rsidP="00B10834">
            <w:pPr>
              <w:spacing w:after="0" w:line="240" w:lineRule="auto"/>
              <w:jc w:val="center"/>
              <w:rPr>
                <w:rFonts w:ascii="Arial" w:hAnsi="Arial" w:cs="Arial"/>
                <w:b/>
                <w:color w:val="000000"/>
                <w:sz w:val="24"/>
                <w:szCs w:val="24"/>
              </w:rPr>
            </w:pPr>
            <w:r w:rsidRPr="005405FE">
              <w:rPr>
                <w:rFonts w:ascii="Arial" w:hAnsi="Arial" w:cs="Arial"/>
                <w:b/>
                <w:color w:val="000000"/>
                <w:sz w:val="24"/>
                <w:szCs w:val="24"/>
              </w:rPr>
              <w:t>Summary</w:t>
            </w:r>
          </w:p>
          <w:p w14:paraId="56BD82BD" w14:textId="77777777" w:rsidR="00EB29FC" w:rsidRPr="005405FE" w:rsidRDefault="00EB29FC" w:rsidP="00B10834">
            <w:pPr>
              <w:spacing w:after="0" w:line="240" w:lineRule="auto"/>
              <w:jc w:val="center"/>
              <w:rPr>
                <w:rFonts w:ascii="Arial" w:hAnsi="Arial" w:cs="Arial"/>
                <w:b/>
                <w:color w:val="000000"/>
                <w:sz w:val="24"/>
                <w:szCs w:val="24"/>
              </w:rPr>
            </w:pPr>
          </w:p>
        </w:tc>
        <w:tc>
          <w:tcPr>
            <w:tcW w:w="8225" w:type="dxa"/>
            <w:tcBorders>
              <w:bottom w:val="single" w:sz="4" w:space="0" w:color="auto"/>
            </w:tcBorders>
            <w:shd w:val="clear" w:color="auto" w:fill="92CDDC"/>
            <w:vAlign w:val="center"/>
          </w:tcPr>
          <w:p w14:paraId="3F4D73FD" w14:textId="77777777" w:rsidR="00EB29FC" w:rsidRPr="005405FE" w:rsidRDefault="00EB29FC" w:rsidP="00B10834">
            <w:pPr>
              <w:spacing w:after="0" w:line="240" w:lineRule="auto"/>
              <w:jc w:val="center"/>
              <w:rPr>
                <w:rFonts w:ascii="Arial" w:hAnsi="Arial" w:cs="Arial"/>
                <w:b/>
                <w:sz w:val="24"/>
                <w:szCs w:val="24"/>
              </w:rPr>
            </w:pPr>
            <w:r w:rsidRPr="005405FE">
              <w:rPr>
                <w:rFonts w:ascii="Arial" w:hAnsi="Arial" w:cs="Arial"/>
                <w:b/>
                <w:sz w:val="24"/>
                <w:szCs w:val="24"/>
              </w:rPr>
              <w:t>Description</w:t>
            </w:r>
          </w:p>
        </w:tc>
        <w:tc>
          <w:tcPr>
            <w:tcW w:w="3876" w:type="dxa"/>
            <w:tcBorders>
              <w:bottom w:val="single" w:sz="4" w:space="0" w:color="auto"/>
            </w:tcBorders>
            <w:shd w:val="clear" w:color="auto" w:fill="92CDDC"/>
            <w:vAlign w:val="center"/>
          </w:tcPr>
          <w:p w14:paraId="196776E5" w14:textId="77777777" w:rsidR="00EB29FC" w:rsidRPr="005405FE" w:rsidRDefault="00EB29FC" w:rsidP="00B10834">
            <w:pPr>
              <w:spacing w:after="0" w:line="240" w:lineRule="auto"/>
              <w:jc w:val="center"/>
              <w:rPr>
                <w:rFonts w:ascii="Arial" w:hAnsi="Arial" w:cs="Arial"/>
                <w:b/>
                <w:sz w:val="24"/>
                <w:szCs w:val="24"/>
              </w:rPr>
            </w:pPr>
            <w:r w:rsidRPr="005405FE">
              <w:rPr>
                <w:rFonts w:ascii="Arial" w:hAnsi="Arial" w:cs="Arial"/>
                <w:b/>
                <w:color w:val="000000"/>
                <w:sz w:val="24"/>
                <w:szCs w:val="24"/>
              </w:rPr>
              <w:t>Status</w:t>
            </w:r>
          </w:p>
        </w:tc>
      </w:tr>
      <w:tr w:rsidR="00EB29FC" w:rsidRPr="005405FE" w14:paraId="5005CE88" w14:textId="77777777" w:rsidTr="00B10834">
        <w:tc>
          <w:tcPr>
            <w:tcW w:w="2265" w:type="dxa"/>
            <w:shd w:val="clear" w:color="auto" w:fill="auto"/>
            <w:vAlign w:val="center"/>
          </w:tcPr>
          <w:p w14:paraId="57ECA099" w14:textId="77777777" w:rsidR="00EB29FC" w:rsidRPr="003D2F42" w:rsidRDefault="00EB29FC" w:rsidP="00B10834">
            <w:pPr>
              <w:jc w:val="center"/>
              <w:rPr>
                <w:rFonts w:ascii="Arial" w:hAnsi="Arial" w:cs="Arial"/>
                <w:color w:val="000000"/>
                <w:sz w:val="24"/>
                <w:szCs w:val="24"/>
              </w:rPr>
            </w:pPr>
          </w:p>
          <w:p w14:paraId="6ACAF5EB" w14:textId="3FA35B16" w:rsidR="006621CA" w:rsidRPr="003D2F42" w:rsidRDefault="006621CA" w:rsidP="006621CA">
            <w:pPr>
              <w:spacing w:after="0" w:line="240" w:lineRule="auto"/>
              <w:jc w:val="center"/>
              <w:rPr>
                <w:rFonts w:ascii="Arial" w:hAnsi="Arial" w:cs="Arial"/>
                <w:color w:val="000000"/>
                <w:sz w:val="24"/>
                <w:szCs w:val="24"/>
                <w:lang w:eastAsia="en-GB"/>
              </w:rPr>
            </w:pPr>
            <w:r w:rsidRPr="003D2F42">
              <w:rPr>
                <w:rFonts w:ascii="Arial" w:hAnsi="Arial" w:cs="Arial"/>
                <w:color w:val="000000"/>
                <w:sz w:val="24"/>
                <w:szCs w:val="24"/>
              </w:rPr>
              <w:t xml:space="preserve">Payment </w:t>
            </w:r>
            <w:proofErr w:type="spellStart"/>
            <w:r w:rsidRPr="003D2F42">
              <w:rPr>
                <w:rFonts w:ascii="Arial" w:hAnsi="Arial" w:cs="Arial"/>
                <w:color w:val="000000"/>
                <w:sz w:val="24"/>
                <w:szCs w:val="24"/>
              </w:rPr>
              <w:t>Instlament</w:t>
            </w:r>
            <w:proofErr w:type="spellEnd"/>
            <w:r w:rsidRPr="003D2F42">
              <w:rPr>
                <w:rFonts w:ascii="Arial" w:hAnsi="Arial" w:cs="Arial"/>
                <w:color w:val="000000"/>
                <w:sz w:val="24"/>
                <w:szCs w:val="24"/>
              </w:rPr>
              <w:t xml:space="preserve"> Report</w:t>
            </w:r>
            <w:r w:rsidR="00FB460D" w:rsidRPr="003D2F42">
              <w:rPr>
                <w:rFonts w:ascii="Arial" w:hAnsi="Arial" w:cs="Arial"/>
                <w:color w:val="000000"/>
                <w:sz w:val="24"/>
                <w:szCs w:val="24"/>
              </w:rPr>
              <w:t xml:space="preserve"> </w:t>
            </w:r>
          </w:p>
          <w:p w14:paraId="2BD9EB9E" w14:textId="58ABBCE7" w:rsidR="00EB29FC" w:rsidRPr="003D2F42" w:rsidRDefault="00EB29FC" w:rsidP="00B10834">
            <w:pPr>
              <w:jc w:val="center"/>
              <w:rPr>
                <w:rFonts w:ascii="Arial" w:hAnsi="Arial" w:cs="Arial"/>
                <w:color w:val="000000"/>
                <w:sz w:val="24"/>
                <w:szCs w:val="24"/>
              </w:rPr>
            </w:pPr>
          </w:p>
        </w:tc>
        <w:tc>
          <w:tcPr>
            <w:tcW w:w="8225" w:type="dxa"/>
            <w:shd w:val="clear" w:color="auto" w:fill="auto"/>
            <w:vAlign w:val="center"/>
          </w:tcPr>
          <w:p w14:paraId="08C1268D" w14:textId="0A99B164" w:rsidR="00EB29FC" w:rsidRPr="003D2F42" w:rsidRDefault="00FB460D" w:rsidP="00B10834">
            <w:pPr>
              <w:rPr>
                <w:rFonts w:ascii="Arial" w:hAnsi="Arial" w:cs="Arial"/>
                <w:color w:val="000000"/>
                <w:sz w:val="24"/>
                <w:szCs w:val="24"/>
              </w:rPr>
            </w:pPr>
            <w:r w:rsidRPr="003D2F42">
              <w:rPr>
                <w:rFonts w:ascii="Arial" w:hAnsi="Arial" w:cs="Arial"/>
                <w:color w:val="000000"/>
                <w:sz w:val="24"/>
                <w:szCs w:val="24"/>
              </w:rPr>
              <w:t>Ongoing review to enhance the Payment Inst</w:t>
            </w:r>
            <w:r w:rsidR="001049A6">
              <w:rPr>
                <w:rFonts w:ascii="Arial" w:hAnsi="Arial" w:cs="Arial"/>
                <w:color w:val="000000"/>
                <w:sz w:val="24"/>
                <w:szCs w:val="24"/>
              </w:rPr>
              <w:t>al</w:t>
            </w:r>
            <w:r w:rsidRPr="003D2F42">
              <w:rPr>
                <w:rFonts w:ascii="Arial" w:hAnsi="Arial" w:cs="Arial"/>
                <w:color w:val="000000"/>
                <w:sz w:val="24"/>
                <w:szCs w:val="24"/>
              </w:rPr>
              <w:t>ment Report (PIR), to allow the removal of the Loan Position Report, as all information would be within the PIR.</w:t>
            </w:r>
          </w:p>
        </w:tc>
        <w:tc>
          <w:tcPr>
            <w:tcW w:w="3876" w:type="dxa"/>
            <w:shd w:val="clear" w:color="auto" w:fill="auto"/>
            <w:vAlign w:val="center"/>
          </w:tcPr>
          <w:p w14:paraId="74F0AC10" w14:textId="03A34572" w:rsidR="00EB29FC" w:rsidRPr="003D2F42" w:rsidRDefault="00FB460D" w:rsidP="00B10834">
            <w:pPr>
              <w:jc w:val="center"/>
              <w:rPr>
                <w:rFonts w:ascii="Arial" w:hAnsi="Arial" w:cs="Arial"/>
                <w:color w:val="000000"/>
                <w:sz w:val="24"/>
                <w:szCs w:val="24"/>
                <w:lang w:eastAsia="en-GB"/>
              </w:rPr>
            </w:pPr>
            <w:r w:rsidRPr="003D2F42">
              <w:rPr>
                <w:rFonts w:ascii="Arial" w:hAnsi="Arial" w:cs="Arial"/>
                <w:color w:val="000000"/>
                <w:sz w:val="24"/>
                <w:szCs w:val="24"/>
                <w:lang w:eastAsia="en-GB"/>
              </w:rPr>
              <w:t>Under Analysis</w:t>
            </w:r>
          </w:p>
        </w:tc>
      </w:tr>
      <w:tr w:rsidR="008E2221" w:rsidRPr="005405FE" w14:paraId="0A343525" w14:textId="77777777" w:rsidTr="00B10834">
        <w:tc>
          <w:tcPr>
            <w:tcW w:w="2265" w:type="dxa"/>
            <w:shd w:val="clear" w:color="auto" w:fill="auto"/>
            <w:vAlign w:val="center"/>
          </w:tcPr>
          <w:p w14:paraId="02F5D99C" w14:textId="370C2E07" w:rsidR="008E2221" w:rsidRPr="003D2F42" w:rsidRDefault="008E2221" w:rsidP="00B10834">
            <w:pPr>
              <w:jc w:val="center"/>
              <w:rPr>
                <w:rFonts w:ascii="Arial" w:hAnsi="Arial" w:cs="Arial"/>
                <w:color w:val="000000"/>
                <w:sz w:val="24"/>
                <w:szCs w:val="24"/>
              </w:rPr>
            </w:pPr>
            <w:r>
              <w:rPr>
                <w:rFonts w:ascii="Arial" w:hAnsi="Arial" w:cs="Arial"/>
                <w:color w:val="000000"/>
                <w:sz w:val="24"/>
                <w:szCs w:val="24"/>
              </w:rPr>
              <w:t>Withdrawal CoC</w:t>
            </w:r>
          </w:p>
        </w:tc>
        <w:tc>
          <w:tcPr>
            <w:tcW w:w="8225" w:type="dxa"/>
            <w:shd w:val="clear" w:color="auto" w:fill="auto"/>
            <w:vAlign w:val="center"/>
          </w:tcPr>
          <w:p w14:paraId="2CA9D5AB" w14:textId="6494AA06" w:rsidR="008E2221" w:rsidRPr="003D2F42" w:rsidRDefault="008E2221" w:rsidP="00B10834">
            <w:pPr>
              <w:rPr>
                <w:rFonts w:ascii="Arial" w:hAnsi="Arial" w:cs="Arial"/>
                <w:color w:val="000000"/>
                <w:sz w:val="24"/>
                <w:szCs w:val="24"/>
              </w:rPr>
            </w:pPr>
            <w:r>
              <w:rPr>
                <w:rFonts w:ascii="Arial" w:hAnsi="Arial" w:cs="Arial"/>
                <w:color w:val="000000"/>
                <w:sz w:val="24"/>
                <w:szCs w:val="24"/>
              </w:rPr>
              <w:t>Prevent P</w:t>
            </w:r>
            <w:r w:rsidRPr="008E2221">
              <w:rPr>
                <w:rFonts w:ascii="Arial" w:hAnsi="Arial" w:cs="Arial"/>
                <w:color w:val="000000"/>
                <w:sz w:val="24"/>
                <w:szCs w:val="24"/>
              </w:rPr>
              <w:t xml:space="preserve">roviders being able to submit withdrawals with an effective date that is after the course end date.  </w:t>
            </w:r>
          </w:p>
        </w:tc>
        <w:tc>
          <w:tcPr>
            <w:tcW w:w="3876" w:type="dxa"/>
            <w:shd w:val="clear" w:color="auto" w:fill="auto"/>
            <w:vAlign w:val="center"/>
          </w:tcPr>
          <w:p w14:paraId="0A76CA1B" w14:textId="2763EB35" w:rsidR="008E2221" w:rsidRPr="003D2F42" w:rsidRDefault="008E2221" w:rsidP="00B10834">
            <w:pPr>
              <w:jc w:val="center"/>
              <w:rPr>
                <w:rFonts w:ascii="Arial" w:hAnsi="Arial" w:cs="Arial"/>
                <w:color w:val="000000"/>
                <w:sz w:val="24"/>
                <w:szCs w:val="24"/>
                <w:lang w:eastAsia="en-GB"/>
              </w:rPr>
            </w:pPr>
            <w:r w:rsidRPr="003D2F42">
              <w:rPr>
                <w:rFonts w:ascii="Arial" w:hAnsi="Arial" w:cs="Arial"/>
                <w:color w:val="000000"/>
                <w:sz w:val="24"/>
                <w:szCs w:val="24"/>
                <w:lang w:eastAsia="en-GB"/>
              </w:rPr>
              <w:t>Under Analysis</w:t>
            </w:r>
          </w:p>
        </w:tc>
      </w:tr>
      <w:tr w:rsidR="009A14B9" w:rsidRPr="005405FE" w14:paraId="29788000" w14:textId="77777777" w:rsidTr="00B10834">
        <w:tc>
          <w:tcPr>
            <w:tcW w:w="2265" w:type="dxa"/>
            <w:shd w:val="clear" w:color="auto" w:fill="auto"/>
            <w:vAlign w:val="center"/>
          </w:tcPr>
          <w:p w14:paraId="1268814F" w14:textId="65F73CC8" w:rsidR="009A14B9" w:rsidRPr="003D2F42" w:rsidRDefault="007D48F1" w:rsidP="009A14B9">
            <w:pPr>
              <w:jc w:val="center"/>
              <w:rPr>
                <w:rFonts w:ascii="Arial" w:hAnsi="Arial" w:cs="Arial"/>
                <w:color w:val="000000"/>
                <w:sz w:val="24"/>
                <w:szCs w:val="24"/>
              </w:rPr>
            </w:pPr>
            <w:r>
              <w:rPr>
                <w:rFonts w:ascii="Arial" w:hAnsi="Arial" w:cs="Arial"/>
                <w:color w:val="000000"/>
                <w:sz w:val="24"/>
                <w:szCs w:val="24"/>
              </w:rPr>
              <w:t>CoC</w:t>
            </w:r>
          </w:p>
        </w:tc>
        <w:tc>
          <w:tcPr>
            <w:tcW w:w="8225" w:type="dxa"/>
            <w:shd w:val="clear" w:color="auto" w:fill="auto"/>
            <w:vAlign w:val="center"/>
          </w:tcPr>
          <w:p w14:paraId="09C7A50A" w14:textId="77777777" w:rsidR="007D48F1" w:rsidRDefault="009A14B9" w:rsidP="007D48F1">
            <w:pPr>
              <w:rPr>
                <w:rFonts w:ascii="Arial" w:hAnsi="Arial" w:cs="Arial"/>
                <w:color w:val="000000"/>
                <w:sz w:val="24"/>
                <w:szCs w:val="24"/>
              </w:rPr>
            </w:pPr>
            <w:r w:rsidRPr="009A14B9">
              <w:rPr>
                <w:rFonts w:ascii="Arial" w:hAnsi="Arial" w:cs="Arial"/>
                <w:color w:val="000000"/>
                <w:sz w:val="24"/>
                <w:szCs w:val="24"/>
              </w:rPr>
              <w:t xml:space="preserve">When </w:t>
            </w:r>
            <w:r w:rsidR="007D48F1">
              <w:rPr>
                <w:rFonts w:ascii="Arial" w:hAnsi="Arial" w:cs="Arial"/>
                <w:color w:val="000000"/>
                <w:sz w:val="24"/>
                <w:szCs w:val="24"/>
              </w:rPr>
              <w:t>Learning Providers</w:t>
            </w:r>
            <w:r w:rsidRPr="009A14B9">
              <w:rPr>
                <w:rFonts w:ascii="Arial" w:hAnsi="Arial" w:cs="Arial"/>
                <w:color w:val="000000"/>
                <w:sz w:val="24"/>
                <w:szCs w:val="24"/>
              </w:rPr>
              <w:t xml:space="preserve"> select multiple learners via the Create CoC </w:t>
            </w:r>
            <w:proofErr w:type="gramStart"/>
            <w:r w:rsidRPr="009A14B9">
              <w:rPr>
                <w:rFonts w:ascii="Arial" w:hAnsi="Arial" w:cs="Arial"/>
                <w:color w:val="000000"/>
                <w:sz w:val="24"/>
                <w:szCs w:val="24"/>
              </w:rPr>
              <w:t>tab</w:t>
            </w:r>
            <w:r w:rsidR="007D48F1">
              <w:rPr>
                <w:rFonts w:ascii="Arial" w:hAnsi="Arial" w:cs="Arial"/>
                <w:color w:val="000000"/>
                <w:sz w:val="24"/>
                <w:szCs w:val="24"/>
              </w:rPr>
              <w:t xml:space="preserve">, </w:t>
            </w:r>
            <w:r w:rsidRPr="009A14B9">
              <w:rPr>
                <w:rFonts w:ascii="Arial" w:hAnsi="Arial" w:cs="Arial"/>
                <w:color w:val="000000"/>
                <w:sz w:val="24"/>
                <w:szCs w:val="24"/>
              </w:rPr>
              <w:t xml:space="preserve"> the</w:t>
            </w:r>
            <w:proofErr w:type="gramEnd"/>
            <w:r w:rsidRPr="009A14B9">
              <w:rPr>
                <w:rFonts w:ascii="Arial" w:hAnsi="Arial" w:cs="Arial"/>
                <w:color w:val="000000"/>
                <w:sz w:val="24"/>
                <w:szCs w:val="24"/>
              </w:rPr>
              <w:t xml:space="preserve"> </w:t>
            </w:r>
            <w:r w:rsidR="007D48F1">
              <w:rPr>
                <w:rFonts w:ascii="Arial" w:hAnsi="Arial" w:cs="Arial"/>
                <w:color w:val="000000"/>
                <w:sz w:val="24"/>
                <w:szCs w:val="24"/>
              </w:rPr>
              <w:t>LP P</w:t>
            </w:r>
            <w:r w:rsidRPr="009A14B9">
              <w:rPr>
                <w:rFonts w:ascii="Arial" w:hAnsi="Arial" w:cs="Arial"/>
                <w:color w:val="000000"/>
                <w:sz w:val="24"/>
                <w:szCs w:val="24"/>
              </w:rPr>
              <w:t xml:space="preserve">ortal pulls through </w:t>
            </w:r>
            <w:r w:rsidR="007D48F1">
              <w:rPr>
                <w:rFonts w:ascii="Arial" w:hAnsi="Arial" w:cs="Arial"/>
                <w:color w:val="000000"/>
                <w:sz w:val="24"/>
                <w:szCs w:val="24"/>
              </w:rPr>
              <w:t>all</w:t>
            </w:r>
            <w:r w:rsidRPr="009A14B9">
              <w:rPr>
                <w:rFonts w:ascii="Arial" w:hAnsi="Arial" w:cs="Arial"/>
                <w:color w:val="000000"/>
                <w:sz w:val="24"/>
                <w:szCs w:val="24"/>
              </w:rPr>
              <w:t xml:space="preserve"> learners on that course rather than </w:t>
            </w:r>
            <w:r w:rsidR="007D48F1">
              <w:rPr>
                <w:rFonts w:ascii="Arial" w:hAnsi="Arial" w:cs="Arial"/>
                <w:color w:val="000000"/>
                <w:sz w:val="24"/>
                <w:szCs w:val="24"/>
              </w:rPr>
              <w:t xml:space="preserve">just </w:t>
            </w:r>
            <w:r w:rsidRPr="009A14B9">
              <w:rPr>
                <w:rFonts w:ascii="Arial" w:hAnsi="Arial" w:cs="Arial"/>
                <w:color w:val="000000"/>
                <w:sz w:val="24"/>
                <w:szCs w:val="24"/>
              </w:rPr>
              <w:t>those learners who are approved.</w:t>
            </w:r>
          </w:p>
          <w:p w14:paraId="4E357A82" w14:textId="3B664FA7" w:rsidR="008E2221" w:rsidRPr="003D2F42" w:rsidRDefault="008E2221" w:rsidP="007D48F1">
            <w:pPr>
              <w:rPr>
                <w:rFonts w:ascii="Arial" w:hAnsi="Arial" w:cs="Arial"/>
                <w:color w:val="000000"/>
                <w:sz w:val="24"/>
                <w:szCs w:val="24"/>
              </w:rPr>
            </w:pPr>
          </w:p>
        </w:tc>
        <w:tc>
          <w:tcPr>
            <w:tcW w:w="3876" w:type="dxa"/>
            <w:shd w:val="clear" w:color="auto" w:fill="auto"/>
            <w:vAlign w:val="center"/>
          </w:tcPr>
          <w:p w14:paraId="74A999A7" w14:textId="1CFDEF09" w:rsidR="009A14B9" w:rsidRPr="003D2F42" w:rsidRDefault="007D48F1" w:rsidP="009A14B9">
            <w:pPr>
              <w:jc w:val="center"/>
              <w:rPr>
                <w:rFonts w:ascii="Arial" w:hAnsi="Arial" w:cs="Arial"/>
                <w:color w:val="000000"/>
                <w:sz w:val="24"/>
                <w:szCs w:val="24"/>
                <w:lang w:eastAsia="en-GB"/>
              </w:rPr>
            </w:pPr>
            <w:r w:rsidRPr="003D2F42">
              <w:rPr>
                <w:rFonts w:ascii="Arial" w:hAnsi="Arial" w:cs="Arial"/>
                <w:color w:val="000000"/>
                <w:sz w:val="24"/>
                <w:szCs w:val="24"/>
                <w:lang w:eastAsia="en-GB"/>
              </w:rPr>
              <w:t>Under Analysis</w:t>
            </w:r>
          </w:p>
        </w:tc>
      </w:tr>
      <w:tr w:rsidR="007D48F1" w:rsidRPr="005405FE" w14:paraId="328B225E" w14:textId="77777777" w:rsidTr="00B10834">
        <w:tc>
          <w:tcPr>
            <w:tcW w:w="2265" w:type="dxa"/>
            <w:shd w:val="clear" w:color="auto" w:fill="auto"/>
            <w:vAlign w:val="center"/>
          </w:tcPr>
          <w:p w14:paraId="7F8E2AFD" w14:textId="5B637579" w:rsidR="007D48F1" w:rsidRDefault="007D48F1" w:rsidP="007D48F1">
            <w:pPr>
              <w:jc w:val="center"/>
              <w:rPr>
                <w:rFonts w:ascii="Arial" w:hAnsi="Arial" w:cs="Arial"/>
                <w:color w:val="000000"/>
                <w:sz w:val="24"/>
                <w:szCs w:val="24"/>
              </w:rPr>
            </w:pPr>
            <w:r>
              <w:rPr>
                <w:rFonts w:ascii="Arial" w:hAnsi="Arial" w:cs="Arial"/>
                <w:color w:val="000000"/>
                <w:sz w:val="24"/>
                <w:szCs w:val="24"/>
              </w:rPr>
              <w:lastRenderedPageBreak/>
              <w:t>Learner Search Screen/Export Payment Schedule &amp; Attendance</w:t>
            </w:r>
          </w:p>
        </w:tc>
        <w:tc>
          <w:tcPr>
            <w:tcW w:w="8225" w:type="dxa"/>
            <w:shd w:val="clear" w:color="auto" w:fill="auto"/>
            <w:vAlign w:val="center"/>
          </w:tcPr>
          <w:p w14:paraId="0C14388E" w14:textId="119E85CA" w:rsidR="007D48F1" w:rsidRPr="003D2F42" w:rsidRDefault="007D48F1" w:rsidP="007D48F1">
            <w:pPr>
              <w:rPr>
                <w:rFonts w:ascii="Arial" w:hAnsi="Arial" w:cs="Arial"/>
                <w:color w:val="000000"/>
                <w:sz w:val="24"/>
                <w:szCs w:val="24"/>
              </w:rPr>
            </w:pPr>
            <w:r w:rsidRPr="003D2F42">
              <w:rPr>
                <w:rFonts w:ascii="Arial" w:hAnsi="Arial" w:cs="Arial"/>
                <w:color w:val="000000"/>
                <w:sz w:val="24"/>
                <w:szCs w:val="24"/>
              </w:rPr>
              <w:t xml:space="preserve">Currently where attendance has been confirmed for a fixed quarter, and a suspension is subsequently submitted, the attendance confirmation status </w:t>
            </w:r>
            <w:r>
              <w:rPr>
                <w:rFonts w:ascii="Arial" w:hAnsi="Arial" w:cs="Arial"/>
                <w:color w:val="000000"/>
                <w:sz w:val="24"/>
                <w:szCs w:val="24"/>
              </w:rPr>
              <w:t>field</w:t>
            </w:r>
            <w:r w:rsidRPr="003D2F42">
              <w:rPr>
                <w:rFonts w:ascii="Arial" w:hAnsi="Arial" w:cs="Arial"/>
                <w:color w:val="000000"/>
                <w:sz w:val="24"/>
                <w:szCs w:val="24"/>
              </w:rPr>
              <w:t xml:space="preserve"> still shows the assumed months are 'in attendance' </w:t>
            </w:r>
            <w:r>
              <w:rPr>
                <w:rFonts w:ascii="Arial" w:hAnsi="Arial" w:cs="Arial"/>
                <w:color w:val="000000"/>
                <w:sz w:val="24"/>
                <w:szCs w:val="24"/>
              </w:rPr>
              <w:t xml:space="preserve">however, </w:t>
            </w:r>
            <w:r w:rsidRPr="003D2F42">
              <w:rPr>
                <w:rFonts w:ascii="Arial" w:hAnsi="Arial" w:cs="Arial"/>
                <w:color w:val="000000"/>
                <w:sz w:val="24"/>
                <w:szCs w:val="24"/>
              </w:rPr>
              <w:t xml:space="preserve">a suspension has been submitted for a period prior to these months. </w:t>
            </w:r>
            <w:r>
              <w:rPr>
                <w:rFonts w:ascii="Arial" w:hAnsi="Arial" w:cs="Arial"/>
                <w:color w:val="000000"/>
                <w:sz w:val="24"/>
                <w:szCs w:val="24"/>
              </w:rPr>
              <w:t>Update t</w:t>
            </w:r>
            <w:r w:rsidRPr="003D2F42">
              <w:rPr>
                <w:rFonts w:ascii="Arial" w:hAnsi="Arial" w:cs="Arial"/>
                <w:color w:val="000000"/>
                <w:sz w:val="24"/>
                <w:szCs w:val="24"/>
              </w:rPr>
              <w:t xml:space="preserve">he portal </w:t>
            </w:r>
            <w:r>
              <w:rPr>
                <w:rFonts w:ascii="Arial" w:hAnsi="Arial" w:cs="Arial"/>
                <w:color w:val="000000"/>
                <w:sz w:val="24"/>
                <w:szCs w:val="24"/>
              </w:rPr>
              <w:t>to show ‘a</w:t>
            </w:r>
            <w:r w:rsidRPr="003D2F42">
              <w:rPr>
                <w:rFonts w:ascii="Arial" w:hAnsi="Arial" w:cs="Arial"/>
                <w:color w:val="000000"/>
                <w:sz w:val="24"/>
                <w:szCs w:val="24"/>
              </w:rPr>
              <w:t>waiting confirmation' for any month following a suspension where payment has not been made.</w:t>
            </w:r>
          </w:p>
        </w:tc>
        <w:tc>
          <w:tcPr>
            <w:tcW w:w="3876" w:type="dxa"/>
            <w:shd w:val="clear" w:color="auto" w:fill="auto"/>
            <w:vAlign w:val="center"/>
          </w:tcPr>
          <w:p w14:paraId="7ECA50CF" w14:textId="097F6044" w:rsidR="007D48F1" w:rsidRPr="003D2F42" w:rsidRDefault="007D48F1" w:rsidP="007D48F1">
            <w:pPr>
              <w:jc w:val="center"/>
              <w:rPr>
                <w:rFonts w:ascii="Arial" w:hAnsi="Arial" w:cs="Arial"/>
                <w:color w:val="000000"/>
                <w:sz w:val="24"/>
                <w:szCs w:val="24"/>
                <w:lang w:eastAsia="en-GB"/>
              </w:rPr>
            </w:pPr>
            <w:r w:rsidRPr="003D2F42">
              <w:rPr>
                <w:rFonts w:ascii="Arial" w:hAnsi="Arial" w:cs="Arial"/>
                <w:color w:val="000000"/>
                <w:sz w:val="24"/>
                <w:szCs w:val="24"/>
                <w:lang w:eastAsia="en-GB"/>
              </w:rPr>
              <w:t>Under Analysis</w:t>
            </w:r>
          </w:p>
        </w:tc>
      </w:tr>
      <w:tr w:rsidR="007D48F1" w:rsidRPr="005405FE" w14:paraId="6859AEA8" w14:textId="77777777" w:rsidTr="00B10834">
        <w:tc>
          <w:tcPr>
            <w:tcW w:w="2265" w:type="dxa"/>
            <w:shd w:val="clear" w:color="auto" w:fill="auto"/>
            <w:vAlign w:val="center"/>
          </w:tcPr>
          <w:p w14:paraId="1B5E3696" w14:textId="16E28BFB" w:rsidR="007D48F1" w:rsidRPr="003D2F42" w:rsidRDefault="007D48F1" w:rsidP="007D48F1">
            <w:pPr>
              <w:jc w:val="center"/>
              <w:rPr>
                <w:rFonts w:ascii="Arial" w:hAnsi="Arial" w:cs="Arial"/>
                <w:color w:val="000000"/>
                <w:sz w:val="24"/>
                <w:szCs w:val="24"/>
              </w:rPr>
            </w:pPr>
            <w:r w:rsidRPr="003D2F42">
              <w:rPr>
                <w:rFonts w:ascii="Arial" w:hAnsi="Arial" w:cs="Arial"/>
                <w:color w:val="000000"/>
                <w:sz w:val="24"/>
                <w:szCs w:val="24"/>
              </w:rPr>
              <w:t>Learning Provider Details Screen</w:t>
            </w:r>
          </w:p>
        </w:tc>
        <w:tc>
          <w:tcPr>
            <w:tcW w:w="8225" w:type="dxa"/>
            <w:shd w:val="clear" w:color="auto" w:fill="auto"/>
            <w:vAlign w:val="center"/>
          </w:tcPr>
          <w:p w14:paraId="0860CEAB" w14:textId="53EC599C" w:rsidR="007D48F1" w:rsidRPr="003D2F42" w:rsidRDefault="007D48F1" w:rsidP="007D48F1">
            <w:pPr>
              <w:rPr>
                <w:rFonts w:ascii="Arial" w:hAnsi="Arial" w:cs="Arial"/>
                <w:color w:val="000000"/>
                <w:sz w:val="24"/>
                <w:szCs w:val="24"/>
              </w:rPr>
            </w:pPr>
            <w:r w:rsidRPr="003D2F42">
              <w:rPr>
                <w:rFonts w:ascii="Arial" w:hAnsi="Arial" w:cs="Arial"/>
                <w:color w:val="000000"/>
                <w:sz w:val="24"/>
                <w:szCs w:val="24"/>
              </w:rPr>
              <w:t>De-activate both the Profile and Contract Manager edit buttons.  Any changes the Learning Provider attempts to submit are not updated via the LP Portal.</w:t>
            </w:r>
          </w:p>
        </w:tc>
        <w:tc>
          <w:tcPr>
            <w:tcW w:w="3876" w:type="dxa"/>
            <w:shd w:val="clear" w:color="auto" w:fill="auto"/>
            <w:vAlign w:val="center"/>
          </w:tcPr>
          <w:p w14:paraId="04E5361D" w14:textId="7FE3EDD2" w:rsidR="007D48F1" w:rsidRPr="003D2F42" w:rsidRDefault="007D48F1" w:rsidP="007D48F1">
            <w:pPr>
              <w:jc w:val="center"/>
              <w:rPr>
                <w:rFonts w:ascii="Arial" w:hAnsi="Arial" w:cs="Arial"/>
                <w:color w:val="000000"/>
                <w:sz w:val="24"/>
                <w:szCs w:val="24"/>
                <w:lang w:eastAsia="en-GB"/>
              </w:rPr>
            </w:pPr>
            <w:r w:rsidRPr="003D2F42">
              <w:rPr>
                <w:rFonts w:ascii="Arial" w:hAnsi="Arial" w:cs="Arial"/>
                <w:color w:val="000000"/>
                <w:sz w:val="24"/>
                <w:szCs w:val="24"/>
                <w:lang w:eastAsia="en-GB"/>
              </w:rPr>
              <w:t>Under Analysis</w:t>
            </w:r>
          </w:p>
        </w:tc>
      </w:tr>
    </w:tbl>
    <w:p w14:paraId="008CB595" w14:textId="311EC802" w:rsidR="00264662" w:rsidRDefault="00264662" w:rsidP="008A3639">
      <w:pPr>
        <w:pStyle w:val="ListParagraph"/>
        <w:rPr>
          <w:rFonts w:ascii="Arial" w:hAnsi="Arial" w:cs="Arial"/>
          <w:b/>
          <w:sz w:val="24"/>
          <w:szCs w:val="24"/>
        </w:rPr>
      </w:pPr>
    </w:p>
    <w:sectPr w:rsidR="00264662" w:rsidSect="00405B2D">
      <w:headerReference w:type="default" r:id="rId8"/>
      <w:footerReference w:type="default" r:id="rId9"/>
      <w:pgSz w:w="16838" w:h="11906" w:orient="landscape"/>
      <w:pgMar w:top="851" w:right="1530" w:bottom="70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461D" w14:textId="77777777" w:rsidR="00AE23D1" w:rsidRDefault="00AE23D1" w:rsidP="00417089">
      <w:pPr>
        <w:spacing w:after="0" w:line="240" w:lineRule="auto"/>
      </w:pPr>
      <w:r>
        <w:separator/>
      </w:r>
    </w:p>
  </w:endnote>
  <w:endnote w:type="continuationSeparator" w:id="0">
    <w:p w14:paraId="34CD97F8" w14:textId="77777777" w:rsidR="00AE23D1" w:rsidRDefault="00AE23D1" w:rsidP="0041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D58A" w14:textId="6432CCC9" w:rsidR="005405FE" w:rsidRDefault="00071BCC">
    <w:pPr>
      <w:pStyle w:val="Footer"/>
    </w:pPr>
    <w:r>
      <w:rPr>
        <w:noProof/>
      </w:rPr>
      <mc:AlternateContent>
        <mc:Choice Requires="wps">
          <w:drawing>
            <wp:anchor distT="0" distB="0" distL="114300" distR="114300" simplePos="0" relativeHeight="251662336" behindDoc="0" locked="0" layoutInCell="0" allowOverlap="1" wp14:anchorId="5DDD7BFD" wp14:editId="1FE918D9">
              <wp:simplePos x="0" y="0"/>
              <wp:positionH relativeFrom="page">
                <wp:posOffset>0</wp:posOffset>
              </wp:positionH>
              <wp:positionV relativeFrom="page">
                <wp:posOffset>7114540</wp:posOffset>
              </wp:positionV>
              <wp:extent cx="10692130" cy="255270"/>
              <wp:effectExtent l="0" t="0" r="0" b="11430"/>
              <wp:wrapNone/>
              <wp:docPr id="1" name="MSIPCM384a4dca800806d6f45bbc26" descr="{&quot;HashCode&quot;:1862243199,&quot;Height&quot;:595.0,&quot;Width&quot;:841.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B04D" w14:textId="0C6585A6" w:rsidR="00B00B11" w:rsidRPr="00DE16AE" w:rsidRDefault="00DE16AE" w:rsidP="00DE16AE">
                          <w:pPr>
                            <w:spacing w:after="0"/>
                            <w:jc w:val="center"/>
                            <w:rPr>
                              <w:rFonts w:cs="Calibri"/>
                              <w:color w:val="000000"/>
                              <w:sz w:val="18"/>
                            </w:rPr>
                          </w:pPr>
                          <w:r w:rsidRPr="00DE16AE">
                            <w:rPr>
                              <w:rFonts w:cs="Calibri"/>
                              <w:color w:val="000000"/>
                              <w:sz w:val="18"/>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7BFD" id="_x0000_t202" coordsize="21600,21600" o:spt="202" path="m,l,21600r21600,l21600,xe">
              <v:stroke joinstyle="miter"/>
              <v:path gradientshapeok="t" o:connecttype="rect"/>
            </v:shapetype>
            <v:shape id="MSIPCM384a4dca800806d6f45bbc26" o:spid="_x0000_s1027" type="#_x0000_t202" alt="{&quot;HashCode&quot;:1862243199,&quot;Height&quot;:595.0,&quot;Width&quot;:841.0,&quot;Placement&quot;:&quot;Footer&quot;,&quot;Index&quot;:&quot;Primary&quot;,&quot;Section&quot;:1,&quot;Top&quot;:0.0,&quot;Left&quot;:0.0}" style="position:absolute;margin-left:0;margin-top:560.2pt;width:841.9pt;height:2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" o:allowincell="f" filled="f" stroked="f">
              <v:textbox inset=",0,,0">
                <w:txbxContent>
                  <w:p w14:paraId="19EAB04D" w14:textId="0C6585A6" w:rsidR="00B00B11" w:rsidRPr="00DE16AE" w:rsidRDefault="00DE16AE" w:rsidP="00DE16AE">
                    <w:pPr>
                      <w:spacing w:after="0"/>
                      <w:jc w:val="center"/>
                      <w:rPr>
                        <w:rFonts w:cs="Calibri"/>
                        <w:color w:val="000000"/>
                        <w:sz w:val="18"/>
                      </w:rPr>
                    </w:pPr>
                    <w:r w:rsidRPr="00DE16AE">
                      <w:rPr>
                        <w:rFonts w:cs="Calibri"/>
                        <w:color w:val="000000"/>
                        <w:sz w:val="1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86AC" w14:textId="77777777" w:rsidR="00AE23D1" w:rsidRDefault="00AE23D1" w:rsidP="00417089">
      <w:pPr>
        <w:spacing w:after="0" w:line="240" w:lineRule="auto"/>
      </w:pPr>
      <w:r>
        <w:separator/>
      </w:r>
    </w:p>
  </w:footnote>
  <w:footnote w:type="continuationSeparator" w:id="0">
    <w:p w14:paraId="27CF8F7E" w14:textId="77777777" w:rsidR="00AE23D1" w:rsidRDefault="00AE23D1" w:rsidP="0041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0068" w14:textId="3F5A97EE" w:rsidR="00F023A7" w:rsidRDefault="00071BCC" w:rsidP="00417089">
    <w:pPr>
      <w:pStyle w:val="Header"/>
      <w:tabs>
        <w:tab w:val="clear" w:pos="4513"/>
        <w:tab w:val="clear" w:pos="9026"/>
        <w:tab w:val="center" w:pos="5103"/>
        <w:tab w:val="right" w:pos="10348"/>
      </w:tabs>
    </w:pPr>
    <w:r>
      <w:rPr>
        <w:noProof/>
      </w:rPr>
      <mc:AlternateContent>
        <mc:Choice Requires="wps">
          <w:drawing>
            <wp:anchor distT="0" distB="0" distL="114300" distR="114300" simplePos="0" relativeHeight="251663360" behindDoc="0" locked="0" layoutInCell="0" allowOverlap="1" wp14:anchorId="015823B0" wp14:editId="4190B051">
              <wp:simplePos x="0" y="0"/>
              <wp:positionH relativeFrom="page">
                <wp:posOffset>0</wp:posOffset>
              </wp:positionH>
              <wp:positionV relativeFrom="page">
                <wp:posOffset>190500</wp:posOffset>
              </wp:positionV>
              <wp:extent cx="10692130" cy="255270"/>
              <wp:effectExtent l="0" t="0" r="0" b="11430"/>
              <wp:wrapNone/>
              <wp:docPr id="4" name="MSIPCM0e3f475ca8860be3e03cb952" descr="{&quot;HashCode&quot;:1838272672,&quot;Height&quot;:595.0,&quot;Width&quot;:841.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788F" w14:textId="040CB216" w:rsidR="00B00B11" w:rsidRPr="00DE16AE" w:rsidRDefault="00DE16AE" w:rsidP="00DE16AE">
                          <w:pPr>
                            <w:spacing w:after="0"/>
                            <w:jc w:val="center"/>
                            <w:rPr>
                              <w:rFonts w:cs="Calibri"/>
                              <w:color w:val="000000"/>
                            </w:rPr>
                          </w:pPr>
                          <w:r w:rsidRPr="00DE16AE">
                            <w:rPr>
                              <w:rFonts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823B0" id="_x0000_t202" coordsize="21600,21600" o:spt="202" path="m,l,21600r21600,l21600,xe">
              <v:stroke joinstyle="miter"/>
              <v:path gradientshapeok="t" o:connecttype="rect"/>
            </v:shapetype>
            <v:shape id="MSIPCM0e3f475ca8860be3e03cb952" o:spid="_x0000_s1026" type="#_x0000_t202" alt="{&quot;HashCode&quot;:1838272672,&quot;Height&quot;:595.0,&quot;Width&quot;:841.0,&quot;Placement&quot;:&quot;Header&quot;,&quot;Index&quot;:&quot;Primary&quot;,&quot;Section&quot;:1,&quot;Top&quot;:0.0,&quot;Left&quot;:0.0}" style="position:absolute;margin-left:0;margin-top:15pt;width:841.9pt;height:2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" o:allowincell="f" filled="f" stroked="f">
              <v:textbox inset=",0,,0">
                <w:txbxContent>
                  <w:p w14:paraId="14EA788F" w14:textId="040CB216" w:rsidR="00B00B11" w:rsidRPr="00DE16AE" w:rsidRDefault="00DE16AE" w:rsidP="00DE16AE">
                    <w:pPr>
                      <w:spacing w:after="0"/>
                      <w:jc w:val="center"/>
                      <w:rPr>
                        <w:rFonts w:cs="Calibri"/>
                        <w:color w:val="000000"/>
                      </w:rPr>
                    </w:pPr>
                    <w:r w:rsidRPr="00DE16AE">
                      <w:rPr>
                        <w:rFonts w:cs="Calibri"/>
                        <w:color w:val="000000"/>
                      </w:rPr>
                      <w:t>OFFICIAL</w:t>
                    </w:r>
                  </w:p>
                </w:txbxContent>
              </v:textbox>
              <w10:wrap anchorx="page" anchory="page"/>
            </v:shape>
          </w:pict>
        </mc:Fallback>
      </mc:AlternateContent>
    </w:r>
    <w:r>
      <w:rPr>
        <w:noProof/>
      </w:rPr>
      <w:drawing>
        <wp:anchor distT="0" distB="0" distL="114300" distR="114300" simplePos="0" relativeHeight="251657216" behindDoc="0" locked="0" layoutInCell="1" allowOverlap="1" wp14:anchorId="2D5DC34C" wp14:editId="61B0D427">
          <wp:simplePos x="0" y="0"/>
          <wp:positionH relativeFrom="column">
            <wp:posOffset>7828915</wp:posOffset>
          </wp:positionH>
          <wp:positionV relativeFrom="paragraph">
            <wp:posOffset>-182245</wp:posOffset>
          </wp:positionV>
          <wp:extent cx="1176020" cy="845185"/>
          <wp:effectExtent l="0" t="0" r="0" b="0"/>
          <wp:wrapSquare wrapText="bothSides"/>
          <wp:docPr id="3" name="Picture 3" descr="SLC_revis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_revis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020" cy="845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11A0279" wp14:editId="57C35EB3">
          <wp:simplePos x="0" y="0"/>
          <wp:positionH relativeFrom="column">
            <wp:posOffset>-223520</wp:posOffset>
          </wp:positionH>
          <wp:positionV relativeFrom="paragraph">
            <wp:posOffset>7620</wp:posOffset>
          </wp:positionV>
          <wp:extent cx="2896870" cy="394335"/>
          <wp:effectExtent l="0" t="0" r="0" b="0"/>
          <wp:wrapSquare wrapText="bothSides"/>
          <wp:docPr id="2" name="Picture 0" descr="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6870" cy="394335"/>
                  </a:xfrm>
                  <a:prstGeom prst="rect">
                    <a:avLst/>
                  </a:prstGeom>
                  <a:noFill/>
                </pic:spPr>
              </pic:pic>
            </a:graphicData>
          </a:graphic>
          <wp14:sizeRelH relativeFrom="page">
            <wp14:pctWidth>0</wp14:pctWidth>
          </wp14:sizeRelH>
          <wp14:sizeRelV relativeFrom="page">
            <wp14:pctHeight>0</wp14:pctHeight>
          </wp14:sizeRelV>
        </wp:anchor>
      </w:drawing>
    </w:r>
    <w:r w:rsidR="00F023A7">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B99"/>
    <w:multiLevelType w:val="hybridMultilevel"/>
    <w:tmpl w:val="BAEC6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779B"/>
    <w:multiLevelType w:val="hybridMultilevel"/>
    <w:tmpl w:val="8A72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7764E"/>
    <w:multiLevelType w:val="hybridMultilevel"/>
    <w:tmpl w:val="BAEC6F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B77322"/>
    <w:multiLevelType w:val="hybridMultilevel"/>
    <w:tmpl w:val="80B2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81B"/>
    <w:multiLevelType w:val="hybridMultilevel"/>
    <w:tmpl w:val="BAEC6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C2162"/>
    <w:multiLevelType w:val="hybridMultilevel"/>
    <w:tmpl w:val="BAEC6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C3D7D"/>
    <w:multiLevelType w:val="hybridMultilevel"/>
    <w:tmpl w:val="581A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B70D9"/>
    <w:multiLevelType w:val="hybridMultilevel"/>
    <w:tmpl w:val="18DE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655A8"/>
    <w:multiLevelType w:val="hybridMultilevel"/>
    <w:tmpl w:val="F34E94F4"/>
    <w:lvl w:ilvl="0" w:tplc="F9CA7E64">
      <w:start w:val="1"/>
      <w:numFmt w:val="decimal"/>
      <w:lvlText w:val="%1."/>
      <w:lvlJc w:val="left"/>
      <w:pPr>
        <w:ind w:left="720" w:hanging="360"/>
      </w:pPr>
    </w:lvl>
    <w:lvl w:ilvl="1" w:tplc="35AA214C" w:tentative="1">
      <w:start w:val="1"/>
      <w:numFmt w:val="lowerLetter"/>
      <w:lvlText w:val="%2."/>
      <w:lvlJc w:val="left"/>
      <w:pPr>
        <w:ind w:left="1440" w:hanging="360"/>
      </w:pPr>
    </w:lvl>
    <w:lvl w:ilvl="2" w:tplc="CA409B52" w:tentative="1">
      <w:start w:val="1"/>
      <w:numFmt w:val="lowerRoman"/>
      <w:lvlText w:val="%3."/>
      <w:lvlJc w:val="right"/>
      <w:pPr>
        <w:ind w:left="2160" w:hanging="180"/>
      </w:pPr>
    </w:lvl>
    <w:lvl w:ilvl="3" w:tplc="1EE6B4DA" w:tentative="1">
      <w:start w:val="1"/>
      <w:numFmt w:val="decimal"/>
      <w:lvlText w:val="%4."/>
      <w:lvlJc w:val="left"/>
      <w:pPr>
        <w:ind w:left="2880" w:hanging="360"/>
      </w:pPr>
    </w:lvl>
    <w:lvl w:ilvl="4" w:tplc="8E06F34E" w:tentative="1">
      <w:start w:val="1"/>
      <w:numFmt w:val="lowerLetter"/>
      <w:lvlText w:val="%5."/>
      <w:lvlJc w:val="left"/>
      <w:pPr>
        <w:ind w:left="3600" w:hanging="360"/>
      </w:pPr>
    </w:lvl>
    <w:lvl w:ilvl="5" w:tplc="A8ECD570" w:tentative="1">
      <w:start w:val="1"/>
      <w:numFmt w:val="lowerRoman"/>
      <w:lvlText w:val="%6."/>
      <w:lvlJc w:val="right"/>
      <w:pPr>
        <w:ind w:left="4320" w:hanging="180"/>
      </w:pPr>
    </w:lvl>
    <w:lvl w:ilvl="6" w:tplc="E4E85CAC" w:tentative="1">
      <w:start w:val="1"/>
      <w:numFmt w:val="decimal"/>
      <w:lvlText w:val="%7."/>
      <w:lvlJc w:val="left"/>
      <w:pPr>
        <w:ind w:left="5040" w:hanging="360"/>
      </w:pPr>
    </w:lvl>
    <w:lvl w:ilvl="7" w:tplc="A62A3CB0" w:tentative="1">
      <w:start w:val="1"/>
      <w:numFmt w:val="lowerLetter"/>
      <w:lvlText w:val="%8."/>
      <w:lvlJc w:val="left"/>
      <w:pPr>
        <w:ind w:left="5760" w:hanging="360"/>
      </w:pPr>
    </w:lvl>
    <w:lvl w:ilvl="8" w:tplc="B7106360" w:tentative="1">
      <w:start w:val="1"/>
      <w:numFmt w:val="lowerRoman"/>
      <w:lvlText w:val="%9."/>
      <w:lvlJc w:val="right"/>
      <w:pPr>
        <w:ind w:left="6480" w:hanging="180"/>
      </w:pPr>
    </w:lvl>
  </w:abstractNum>
  <w:abstractNum w:abstractNumId="9" w15:restartNumberingAfterBreak="0">
    <w:nsid w:val="6D4B2224"/>
    <w:multiLevelType w:val="hybridMultilevel"/>
    <w:tmpl w:val="A8369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931B5"/>
    <w:multiLevelType w:val="hybridMultilevel"/>
    <w:tmpl w:val="734E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050065">
    <w:abstractNumId w:val="4"/>
  </w:num>
  <w:num w:numId="2" w16cid:durableId="185220804">
    <w:abstractNumId w:val="9"/>
  </w:num>
  <w:num w:numId="3" w16cid:durableId="1233781292">
    <w:abstractNumId w:val="8"/>
  </w:num>
  <w:num w:numId="4" w16cid:durableId="1289315576">
    <w:abstractNumId w:val="0"/>
  </w:num>
  <w:num w:numId="5" w16cid:durableId="1483961652">
    <w:abstractNumId w:val="6"/>
  </w:num>
  <w:num w:numId="6" w16cid:durableId="1227227935">
    <w:abstractNumId w:val="10"/>
  </w:num>
  <w:num w:numId="7" w16cid:durableId="926688553">
    <w:abstractNumId w:val="1"/>
  </w:num>
  <w:num w:numId="8" w16cid:durableId="2006323953">
    <w:abstractNumId w:val="3"/>
  </w:num>
  <w:num w:numId="9" w16cid:durableId="1184710575">
    <w:abstractNumId w:val="7"/>
  </w:num>
  <w:num w:numId="10" w16cid:durableId="331297735">
    <w:abstractNumId w:val="5"/>
  </w:num>
  <w:num w:numId="11" w16cid:durableId="1693799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0F"/>
    <w:rsid w:val="00003C80"/>
    <w:rsid w:val="00006916"/>
    <w:rsid w:val="0001017C"/>
    <w:rsid w:val="00012BED"/>
    <w:rsid w:val="00012E00"/>
    <w:rsid w:val="00013DFE"/>
    <w:rsid w:val="00015149"/>
    <w:rsid w:val="000201A1"/>
    <w:rsid w:val="00020232"/>
    <w:rsid w:val="00021FD6"/>
    <w:rsid w:val="000229C1"/>
    <w:rsid w:val="00022E80"/>
    <w:rsid w:val="0003045F"/>
    <w:rsid w:val="000319F6"/>
    <w:rsid w:val="00035BD0"/>
    <w:rsid w:val="00036BDC"/>
    <w:rsid w:val="000407FA"/>
    <w:rsid w:val="00041117"/>
    <w:rsid w:val="00042530"/>
    <w:rsid w:val="000448D4"/>
    <w:rsid w:val="00057517"/>
    <w:rsid w:val="00065E60"/>
    <w:rsid w:val="00066090"/>
    <w:rsid w:val="00071BCC"/>
    <w:rsid w:val="0007272F"/>
    <w:rsid w:val="00074B9A"/>
    <w:rsid w:val="000840FD"/>
    <w:rsid w:val="00084D08"/>
    <w:rsid w:val="00085B2C"/>
    <w:rsid w:val="000872D6"/>
    <w:rsid w:val="00093388"/>
    <w:rsid w:val="00096013"/>
    <w:rsid w:val="000A05A5"/>
    <w:rsid w:val="000A5CF1"/>
    <w:rsid w:val="000A6C7C"/>
    <w:rsid w:val="000A7B6D"/>
    <w:rsid w:val="000B43C9"/>
    <w:rsid w:val="000C54F7"/>
    <w:rsid w:val="000C714C"/>
    <w:rsid w:val="000D3A60"/>
    <w:rsid w:val="000D4214"/>
    <w:rsid w:val="000E2C49"/>
    <w:rsid w:val="000F0495"/>
    <w:rsid w:val="000F0935"/>
    <w:rsid w:val="000F7CD7"/>
    <w:rsid w:val="00101681"/>
    <w:rsid w:val="00104219"/>
    <w:rsid w:val="001045C0"/>
    <w:rsid w:val="001049A6"/>
    <w:rsid w:val="001057C1"/>
    <w:rsid w:val="00105FC6"/>
    <w:rsid w:val="00106DF4"/>
    <w:rsid w:val="00107505"/>
    <w:rsid w:val="00111AF8"/>
    <w:rsid w:val="00113378"/>
    <w:rsid w:val="00117840"/>
    <w:rsid w:val="00123A59"/>
    <w:rsid w:val="00125FF4"/>
    <w:rsid w:val="001268BE"/>
    <w:rsid w:val="0012728F"/>
    <w:rsid w:val="00130262"/>
    <w:rsid w:val="00131846"/>
    <w:rsid w:val="00131C5A"/>
    <w:rsid w:val="001325BE"/>
    <w:rsid w:val="001326D6"/>
    <w:rsid w:val="001528D0"/>
    <w:rsid w:val="00153FA1"/>
    <w:rsid w:val="00156BB5"/>
    <w:rsid w:val="001619C3"/>
    <w:rsid w:val="001638E8"/>
    <w:rsid w:val="00163FF0"/>
    <w:rsid w:val="00166B3A"/>
    <w:rsid w:val="00167A4B"/>
    <w:rsid w:val="00170078"/>
    <w:rsid w:val="00173372"/>
    <w:rsid w:val="00183317"/>
    <w:rsid w:val="00184801"/>
    <w:rsid w:val="001855A8"/>
    <w:rsid w:val="00186826"/>
    <w:rsid w:val="001876A6"/>
    <w:rsid w:val="00187A6B"/>
    <w:rsid w:val="00192D0E"/>
    <w:rsid w:val="00193490"/>
    <w:rsid w:val="00194908"/>
    <w:rsid w:val="001A1A50"/>
    <w:rsid w:val="001A7769"/>
    <w:rsid w:val="001B0A2B"/>
    <w:rsid w:val="001B29AB"/>
    <w:rsid w:val="001B4291"/>
    <w:rsid w:val="001B4569"/>
    <w:rsid w:val="001C42BA"/>
    <w:rsid w:val="001C72BD"/>
    <w:rsid w:val="001D241E"/>
    <w:rsid w:val="001D7386"/>
    <w:rsid w:val="001D77EA"/>
    <w:rsid w:val="001E27D2"/>
    <w:rsid w:val="001F28EF"/>
    <w:rsid w:val="001F4BBC"/>
    <w:rsid w:val="0020042B"/>
    <w:rsid w:val="00201C8E"/>
    <w:rsid w:val="00201E5D"/>
    <w:rsid w:val="002060BD"/>
    <w:rsid w:val="00207883"/>
    <w:rsid w:val="00213FCF"/>
    <w:rsid w:val="00214E29"/>
    <w:rsid w:val="00215A9C"/>
    <w:rsid w:val="00215BAD"/>
    <w:rsid w:val="00220AE0"/>
    <w:rsid w:val="00223F29"/>
    <w:rsid w:val="0022710A"/>
    <w:rsid w:val="0023293F"/>
    <w:rsid w:val="00236A86"/>
    <w:rsid w:val="00237F0F"/>
    <w:rsid w:val="00244A32"/>
    <w:rsid w:val="002453CA"/>
    <w:rsid w:val="00246AB0"/>
    <w:rsid w:val="002471B9"/>
    <w:rsid w:val="00247CFF"/>
    <w:rsid w:val="002521C3"/>
    <w:rsid w:val="00255B4C"/>
    <w:rsid w:val="00256BE8"/>
    <w:rsid w:val="00256E45"/>
    <w:rsid w:val="0026243B"/>
    <w:rsid w:val="002638B0"/>
    <w:rsid w:val="00264662"/>
    <w:rsid w:val="002662C2"/>
    <w:rsid w:val="0026671D"/>
    <w:rsid w:val="00273353"/>
    <w:rsid w:val="00276D17"/>
    <w:rsid w:val="00277280"/>
    <w:rsid w:val="00277383"/>
    <w:rsid w:val="00283F50"/>
    <w:rsid w:val="002860AD"/>
    <w:rsid w:val="0028621F"/>
    <w:rsid w:val="00286221"/>
    <w:rsid w:val="00295E68"/>
    <w:rsid w:val="00296889"/>
    <w:rsid w:val="002A1E11"/>
    <w:rsid w:val="002A53E2"/>
    <w:rsid w:val="002A77DB"/>
    <w:rsid w:val="002C0F35"/>
    <w:rsid w:val="002C0F85"/>
    <w:rsid w:val="002C56BC"/>
    <w:rsid w:val="002C72B5"/>
    <w:rsid w:val="002C7C5A"/>
    <w:rsid w:val="002D5BDE"/>
    <w:rsid w:val="002D68EF"/>
    <w:rsid w:val="002E5B96"/>
    <w:rsid w:val="002E720B"/>
    <w:rsid w:val="002F4FAB"/>
    <w:rsid w:val="002F53DD"/>
    <w:rsid w:val="002F7AF8"/>
    <w:rsid w:val="00300668"/>
    <w:rsid w:val="00300B3A"/>
    <w:rsid w:val="003032B4"/>
    <w:rsid w:val="00303B2F"/>
    <w:rsid w:val="00315553"/>
    <w:rsid w:val="00315FC2"/>
    <w:rsid w:val="0032161A"/>
    <w:rsid w:val="0032272D"/>
    <w:rsid w:val="00325732"/>
    <w:rsid w:val="00327AFA"/>
    <w:rsid w:val="00335E82"/>
    <w:rsid w:val="00337D3F"/>
    <w:rsid w:val="00341E09"/>
    <w:rsid w:val="00345577"/>
    <w:rsid w:val="003455FD"/>
    <w:rsid w:val="00346352"/>
    <w:rsid w:val="003525A8"/>
    <w:rsid w:val="00353094"/>
    <w:rsid w:val="00355966"/>
    <w:rsid w:val="00361A76"/>
    <w:rsid w:val="00361D85"/>
    <w:rsid w:val="003626CA"/>
    <w:rsid w:val="00362AD9"/>
    <w:rsid w:val="00365845"/>
    <w:rsid w:val="00374488"/>
    <w:rsid w:val="003752E6"/>
    <w:rsid w:val="00375433"/>
    <w:rsid w:val="00376911"/>
    <w:rsid w:val="0038065F"/>
    <w:rsid w:val="00381530"/>
    <w:rsid w:val="00382A3B"/>
    <w:rsid w:val="00390B85"/>
    <w:rsid w:val="00390D3E"/>
    <w:rsid w:val="00392D63"/>
    <w:rsid w:val="00393479"/>
    <w:rsid w:val="00394B31"/>
    <w:rsid w:val="003A0483"/>
    <w:rsid w:val="003A5956"/>
    <w:rsid w:val="003A704F"/>
    <w:rsid w:val="003B0B53"/>
    <w:rsid w:val="003B27B7"/>
    <w:rsid w:val="003B4045"/>
    <w:rsid w:val="003B6032"/>
    <w:rsid w:val="003C58AC"/>
    <w:rsid w:val="003D1871"/>
    <w:rsid w:val="003D21D6"/>
    <w:rsid w:val="003D2DF3"/>
    <w:rsid w:val="003D2F42"/>
    <w:rsid w:val="003D372A"/>
    <w:rsid w:val="003D4FF9"/>
    <w:rsid w:val="003E1CF9"/>
    <w:rsid w:val="003E4259"/>
    <w:rsid w:val="003E57A8"/>
    <w:rsid w:val="004018B6"/>
    <w:rsid w:val="00405B2D"/>
    <w:rsid w:val="00417089"/>
    <w:rsid w:val="00417A12"/>
    <w:rsid w:val="00425550"/>
    <w:rsid w:val="004358D7"/>
    <w:rsid w:val="00437922"/>
    <w:rsid w:val="00437C5F"/>
    <w:rsid w:val="00442C56"/>
    <w:rsid w:val="004433EB"/>
    <w:rsid w:val="00444C4B"/>
    <w:rsid w:val="004453B3"/>
    <w:rsid w:val="004453EF"/>
    <w:rsid w:val="0044709A"/>
    <w:rsid w:val="0044745F"/>
    <w:rsid w:val="0045126C"/>
    <w:rsid w:val="004550DD"/>
    <w:rsid w:val="00462059"/>
    <w:rsid w:val="00463C9B"/>
    <w:rsid w:val="004725F8"/>
    <w:rsid w:val="00473381"/>
    <w:rsid w:val="0047440A"/>
    <w:rsid w:val="00474F9F"/>
    <w:rsid w:val="00477BB8"/>
    <w:rsid w:val="00484D83"/>
    <w:rsid w:val="00485088"/>
    <w:rsid w:val="00496F55"/>
    <w:rsid w:val="004A0B8B"/>
    <w:rsid w:val="004A4204"/>
    <w:rsid w:val="004A5E26"/>
    <w:rsid w:val="004B22BC"/>
    <w:rsid w:val="004C0A28"/>
    <w:rsid w:val="004C38EF"/>
    <w:rsid w:val="004C51B8"/>
    <w:rsid w:val="004C7F65"/>
    <w:rsid w:val="004D5C15"/>
    <w:rsid w:val="004D64A7"/>
    <w:rsid w:val="004D744F"/>
    <w:rsid w:val="004D7D6D"/>
    <w:rsid w:val="004E474D"/>
    <w:rsid w:val="004E4751"/>
    <w:rsid w:val="004F46BA"/>
    <w:rsid w:val="00504460"/>
    <w:rsid w:val="00512D19"/>
    <w:rsid w:val="00514196"/>
    <w:rsid w:val="00516A1A"/>
    <w:rsid w:val="00517E87"/>
    <w:rsid w:val="005206C6"/>
    <w:rsid w:val="00524CBD"/>
    <w:rsid w:val="00532451"/>
    <w:rsid w:val="00536372"/>
    <w:rsid w:val="00537378"/>
    <w:rsid w:val="00537725"/>
    <w:rsid w:val="005405FE"/>
    <w:rsid w:val="00547BCE"/>
    <w:rsid w:val="00553A76"/>
    <w:rsid w:val="00553AE9"/>
    <w:rsid w:val="00556AC8"/>
    <w:rsid w:val="00557AB2"/>
    <w:rsid w:val="00561D22"/>
    <w:rsid w:val="00563F7B"/>
    <w:rsid w:val="00564E5D"/>
    <w:rsid w:val="005663BC"/>
    <w:rsid w:val="005668D2"/>
    <w:rsid w:val="00567540"/>
    <w:rsid w:val="0057517C"/>
    <w:rsid w:val="005807E0"/>
    <w:rsid w:val="00593B61"/>
    <w:rsid w:val="005A4942"/>
    <w:rsid w:val="005B0793"/>
    <w:rsid w:val="005B36C5"/>
    <w:rsid w:val="005B59E8"/>
    <w:rsid w:val="005B6435"/>
    <w:rsid w:val="005C0BF6"/>
    <w:rsid w:val="005C181B"/>
    <w:rsid w:val="005C54EC"/>
    <w:rsid w:val="005D1D20"/>
    <w:rsid w:val="005D4E9D"/>
    <w:rsid w:val="005D5D3F"/>
    <w:rsid w:val="005D6506"/>
    <w:rsid w:val="005D6D39"/>
    <w:rsid w:val="006020AA"/>
    <w:rsid w:val="0060526B"/>
    <w:rsid w:val="006061E1"/>
    <w:rsid w:val="00606432"/>
    <w:rsid w:val="00607FF8"/>
    <w:rsid w:val="0061029A"/>
    <w:rsid w:val="0061237C"/>
    <w:rsid w:val="00616B58"/>
    <w:rsid w:val="00617277"/>
    <w:rsid w:val="0062205F"/>
    <w:rsid w:val="0062664C"/>
    <w:rsid w:val="00627A48"/>
    <w:rsid w:val="00631032"/>
    <w:rsid w:val="00634EA6"/>
    <w:rsid w:val="00651FA9"/>
    <w:rsid w:val="006541F5"/>
    <w:rsid w:val="0065538B"/>
    <w:rsid w:val="00655673"/>
    <w:rsid w:val="00656F8A"/>
    <w:rsid w:val="00661661"/>
    <w:rsid w:val="006621CA"/>
    <w:rsid w:val="00662E91"/>
    <w:rsid w:val="006637CC"/>
    <w:rsid w:val="00663CAB"/>
    <w:rsid w:val="00664303"/>
    <w:rsid w:val="00665AD8"/>
    <w:rsid w:val="006679E6"/>
    <w:rsid w:val="00670241"/>
    <w:rsid w:val="00673DDB"/>
    <w:rsid w:val="00676FDB"/>
    <w:rsid w:val="006830BD"/>
    <w:rsid w:val="006838F6"/>
    <w:rsid w:val="00683B28"/>
    <w:rsid w:val="0069250C"/>
    <w:rsid w:val="00693088"/>
    <w:rsid w:val="006937AE"/>
    <w:rsid w:val="00693CCA"/>
    <w:rsid w:val="00696259"/>
    <w:rsid w:val="0069718B"/>
    <w:rsid w:val="0069720A"/>
    <w:rsid w:val="00697DB1"/>
    <w:rsid w:val="006A0CB9"/>
    <w:rsid w:val="006A2421"/>
    <w:rsid w:val="006A3894"/>
    <w:rsid w:val="006A4536"/>
    <w:rsid w:val="006A64E6"/>
    <w:rsid w:val="006B3BAC"/>
    <w:rsid w:val="006B7267"/>
    <w:rsid w:val="006B7F3E"/>
    <w:rsid w:val="006C2DC1"/>
    <w:rsid w:val="006C648A"/>
    <w:rsid w:val="006C65AD"/>
    <w:rsid w:val="006C747B"/>
    <w:rsid w:val="006D263F"/>
    <w:rsid w:val="006D3C1D"/>
    <w:rsid w:val="006D5936"/>
    <w:rsid w:val="006D6337"/>
    <w:rsid w:val="006E739A"/>
    <w:rsid w:val="006E79FC"/>
    <w:rsid w:val="00714674"/>
    <w:rsid w:val="007202D3"/>
    <w:rsid w:val="0072528E"/>
    <w:rsid w:val="00743A6C"/>
    <w:rsid w:val="00750FFA"/>
    <w:rsid w:val="007527BB"/>
    <w:rsid w:val="007527EF"/>
    <w:rsid w:val="00753638"/>
    <w:rsid w:val="00764F93"/>
    <w:rsid w:val="00765102"/>
    <w:rsid w:val="00766117"/>
    <w:rsid w:val="007709AD"/>
    <w:rsid w:val="00770E33"/>
    <w:rsid w:val="00771F93"/>
    <w:rsid w:val="00773CDB"/>
    <w:rsid w:val="00786F51"/>
    <w:rsid w:val="007908BE"/>
    <w:rsid w:val="00793810"/>
    <w:rsid w:val="0079619C"/>
    <w:rsid w:val="007972DE"/>
    <w:rsid w:val="007A228F"/>
    <w:rsid w:val="007A50C1"/>
    <w:rsid w:val="007A546C"/>
    <w:rsid w:val="007B1520"/>
    <w:rsid w:val="007B1838"/>
    <w:rsid w:val="007B1CC4"/>
    <w:rsid w:val="007B27BB"/>
    <w:rsid w:val="007B3CA6"/>
    <w:rsid w:val="007C32BE"/>
    <w:rsid w:val="007C5EB4"/>
    <w:rsid w:val="007C63C0"/>
    <w:rsid w:val="007C7EE3"/>
    <w:rsid w:val="007D48F1"/>
    <w:rsid w:val="007D495A"/>
    <w:rsid w:val="007D68CB"/>
    <w:rsid w:val="007E7CA4"/>
    <w:rsid w:val="007F3824"/>
    <w:rsid w:val="007F4AE6"/>
    <w:rsid w:val="007F5646"/>
    <w:rsid w:val="007F62C0"/>
    <w:rsid w:val="008007EB"/>
    <w:rsid w:val="008015B7"/>
    <w:rsid w:val="0080344A"/>
    <w:rsid w:val="0080515F"/>
    <w:rsid w:val="0081165E"/>
    <w:rsid w:val="00812E75"/>
    <w:rsid w:val="008161AA"/>
    <w:rsid w:val="008164EC"/>
    <w:rsid w:val="00820679"/>
    <w:rsid w:val="0082184B"/>
    <w:rsid w:val="00830A0A"/>
    <w:rsid w:val="00831FF8"/>
    <w:rsid w:val="008468F2"/>
    <w:rsid w:val="00850E23"/>
    <w:rsid w:val="008554A1"/>
    <w:rsid w:val="008603BE"/>
    <w:rsid w:val="00861102"/>
    <w:rsid w:val="008644FD"/>
    <w:rsid w:val="0086603D"/>
    <w:rsid w:val="0086755D"/>
    <w:rsid w:val="00873347"/>
    <w:rsid w:val="008817FE"/>
    <w:rsid w:val="00883C48"/>
    <w:rsid w:val="0088453D"/>
    <w:rsid w:val="008866A5"/>
    <w:rsid w:val="00890462"/>
    <w:rsid w:val="00895AF2"/>
    <w:rsid w:val="00897ABC"/>
    <w:rsid w:val="00897B39"/>
    <w:rsid w:val="008A2311"/>
    <w:rsid w:val="008A3639"/>
    <w:rsid w:val="008A53F7"/>
    <w:rsid w:val="008A5E71"/>
    <w:rsid w:val="008A70A9"/>
    <w:rsid w:val="008A7CA0"/>
    <w:rsid w:val="008B036D"/>
    <w:rsid w:val="008B1FFF"/>
    <w:rsid w:val="008B2ECD"/>
    <w:rsid w:val="008B4820"/>
    <w:rsid w:val="008B5FFF"/>
    <w:rsid w:val="008B693C"/>
    <w:rsid w:val="008B6D02"/>
    <w:rsid w:val="008C6C30"/>
    <w:rsid w:val="008C77BD"/>
    <w:rsid w:val="008D245E"/>
    <w:rsid w:val="008D2DBC"/>
    <w:rsid w:val="008D4C76"/>
    <w:rsid w:val="008D70C6"/>
    <w:rsid w:val="008E190C"/>
    <w:rsid w:val="008E2221"/>
    <w:rsid w:val="008E400A"/>
    <w:rsid w:val="008E557F"/>
    <w:rsid w:val="008E5F68"/>
    <w:rsid w:val="008E69D0"/>
    <w:rsid w:val="008F0EF5"/>
    <w:rsid w:val="008F266F"/>
    <w:rsid w:val="008F7025"/>
    <w:rsid w:val="008F730E"/>
    <w:rsid w:val="0090035C"/>
    <w:rsid w:val="00902205"/>
    <w:rsid w:val="009031BC"/>
    <w:rsid w:val="00911047"/>
    <w:rsid w:val="00912DA7"/>
    <w:rsid w:val="00912E10"/>
    <w:rsid w:val="00917C29"/>
    <w:rsid w:val="009213E0"/>
    <w:rsid w:val="0092493C"/>
    <w:rsid w:val="00926056"/>
    <w:rsid w:val="00932EC1"/>
    <w:rsid w:val="00936EE3"/>
    <w:rsid w:val="009378F1"/>
    <w:rsid w:val="00940A19"/>
    <w:rsid w:val="00942F62"/>
    <w:rsid w:val="00950153"/>
    <w:rsid w:val="00953E7B"/>
    <w:rsid w:val="0095568C"/>
    <w:rsid w:val="009610AB"/>
    <w:rsid w:val="00963C08"/>
    <w:rsid w:val="00973262"/>
    <w:rsid w:val="009835BD"/>
    <w:rsid w:val="00987D75"/>
    <w:rsid w:val="00992904"/>
    <w:rsid w:val="009A14B9"/>
    <w:rsid w:val="009B4152"/>
    <w:rsid w:val="009B470C"/>
    <w:rsid w:val="009B645C"/>
    <w:rsid w:val="009C0031"/>
    <w:rsid w:val="009C0B97"/>
    <w:rsid w:val="009C3235"/>
    <w:rsid w:val="009C4B39"/>
    <w:rsid w:val="009C5736"/>
    <w:rsid w:val="009D696B"/>
    <w:rsid w:val="009D7F22"/>
    <w:rsid w:val="009E03EE"/>
    <w:rsid w:val="009E0BBD"/>
    <w:rsid w:val="009F2668"/>
    <w:rsid w:val="009F69F1"/>
    <w:rsid w:val="00A009AB"/>
    <w:rsid w:val="00A15445"/>
    <w:rsid w:val="00A20ED5"/>
    <w:rsid w:val="00A226B9"/>
    <w:rsid w:val="00A31412"/>
    <w:rsid w:val="00A33202"/>
    <w:rsid w:val="00A36EC6"/>
    <w:rsid w:val="00A377E9"/>
    <w:rsid w:val="00A45A97"/>
    <w:rsid w:val="00A46953"/>
    <w:rsid w:val="00A47038"/>
    <w:rsid w:val="00A50498"/>
    <w:rsid w:val="00A50769"/>
    <w:rsid w:val="00A52F47"/>
    <w:rsid w:val="00A572D1"/>
    <w:rsid w:val="00A612BA"/>
    <w:rsid w:val="00A62B90"/>
    <w:rsid w:val="00A65F84"/>
    <w:rsid w:val="00A67528"/>
    <w:rsid w:val="00A73271"/>
    <w:rsid w:val="00A7582A"/>
    <w:rsid w:val="00A8409B"/>
    <w:rsid w:val="00A85BB3"/>
    <w:rsid w:val="00A9139C"/>
    <w:rsid w:val="00A9281E"/>
    <w:rsid w:val="00A96B77"/>
    <w:rsid w:val="00AB170F"/>
    <w:rsid w:val="00AC00AB"/>
    <w:rsid w:val="00AC1B64"/>
    <w:rsid w:val="00AD3FF9"/>
    <w:rsid w:val="00AE06A2"/>
    <w:rsid w:val="00AE23D1"/>
    <w:rsid w:val="00AE6533"/>
    <w:rsid w:val="00AE75B2"/>
    <w:rsid w:val="00AF08C3"/>
    <w:rsid w:val="00B00B11"/>
    <w:rsid w:val="00B03398"/>
    <w:rsid w:val="00B03923"/>
    <w:rsid w:val="00B11E64"/>
    <w:rsid w:val="00B1237E"/>
    <w:rsid w:val="00B15C2C"/>
    <w:rsid w:val="00B16708"/>
    <w:rsid w:val="00B22C17"/>
    <w:rsid w:val="00B2441C"/>
    <w:rsid w:val="00B270B3"/>
    <w:rsid w:val="00B37547"/>
    <w:rsid w:val="00B376A9"/>
    <w:rsid w:val="00B412B8"/>
    <w:rsid w:val="00B44A4D"/>
    <w:rsid w:val="00B46A26"/>
    <w:rsid w:val="00B501FA"/>
    <w:rsid w:val="00B5325D"/>
    <w:rsid w:val="00B53CDA"/>
    <w:rsid w:val="00B577AE"/>
    <w:rsid w:val="00B57D23"/>
    <w:rsid w:val="00B61449"/>
    <w:rsid w:val="00B62CAD"/>
    <w:rsid w:val="00B64A95"/>
    <w:rsid w:val="00B67DE1"/>
    <w:rsid w:val="00B711F2"/>
    <w:rsid w:val="00B713D1"/>
    <w:rsid w:val="00B75FDD"/>
    <w:rsid w:val="00B779C7"/>
    <w:rsid w:val="00B92C0F"/>
    <w:rsid w:val="00BA0BFA"/>
    <w:rsid w:val="00BA2575"/>
    <w:rsid w:val="00BA48EC"/>
    <w:rsid w:val="00BA6D1E"/>
    <w:rsid w:val="00BB0AB3"/>
    <w:rsid w:val="00BB54D2"/>
    <w:rsid w:val="00BC1E18"/>
    <w:rsid w:val="00BC5621"/>
    <w:rsid w:val="00BC7614"/>
    <w:rsid w:val="00BD0337"/>
    <w:rsid w:val="00BD40BD"/>
    <w:rsid w:val="00BD7609"/>
    <w:rsid w:val="00BE1DB1"/>
    <w:rsid w:val="00BE28DF"/>
    <w:rsid w:val="00BF3F62"/>
    <w:rsid w:val="00C04D26"/>
    <w:rsid w:val="00C135CC"/>
    <w:rsid w:val="00C15232"/>
    <w:rsid w:val="00C2723E"/>
    <w:rsid w:val="00C317DC"/>
    <w:rsid w:val="00C3452A"/>
    <w:rsid w:val="00C405CB"/>
    <w:rsid w:val="00C51ACE"/>
    <w:rsid w:val="00C53B35"/>
    <w:rsid w:val="00C54F76"/>
    <w:rsid w:val="00C55266"/>
    <w:rsid w:val="00C55B75"/>
    <w:rsid w:val="00C57239"/>
    <w:rsid w:val="00C62E3E"/>
    <w:rsid w:val="00C72ACD"/>
    <w:rsid w:val="00C74A19"/>
    <w:rsid w:val="00C818A1"/>
    <w:rsid w:val="00C8302C"/>
    <w:rsid w:val="00C83171"/>
    <w:rsid w:val="00C859AA"/>
    <w:rsid w:val="00C87EC8"/>
    <w:rsid w:val="00C87ED3"/>
    <w:rsid w:val="00C90B47"/>
    <w:rsid w:val="00C914BD"/>
    <w:rsid w:val="00C91A50"/>
    <w:rsid w:val="00C934A7"/>
    <w:rsid w:val="00C96B44"/>
    <w:rsid w:val="00CA2BBC"/>
    <w:rsid w:val="00CA799D"/>
    <w:rsid w:val="00CC3D1F"/>
    <w:rsid w:val="00CD27C6"/>
    <w:rsid w:val="00CD2EF3"/>
    <w:rsid w:val="00CD4CCD"/>
    <w:rsid w:val="00CD544B"/>
    <w:rsid w:val="00CE078B"/>
    <w:rsid w:val="00CF1D62"/>
    <w:rsid w:val="00CF4E6C"/>
    <w:rsid w:val="00CF6914"/>
    <w:rsid w:val="00CF6A07"/>
    <w:rsid w:val="00D157EC"/>
    <w:rsid w:val="00D22387"/>
    <w:rsid w:val="00D247EB"/>
    <w:rsid w:val="00D3000E"/>
    <w:rsid w:val="00D42B35"/>
    <w:rsid w:val="00D437D8"/>
    <w:rsid w:val="00D44126"/>
    <w:rsid w:val="00D46BD7"/>
    <w:rsid w:val="00D500EC"/>
    <w:rsid w:val="00D51FFC"/>
    <w:rsid w:val="00D52322"/>
    <w:rsid w:val="00D539CB"/>
    <w:rsid w:val="00D54E67"/>
    <w:rsid w:val="00D574A3"/>
    <w:rsid w:val="00D61FE0"/>
    <w:rsid w:val="00D64D5A"/>
    <w:rsid w:val="00D66091"/>
    <w:rsid w:val="00D667F6"/>
    <w:rsid w:val="00D71AFE"/>
    <w:rsid w:val="00D722C8"/>
    <w:rsid w:val="00D7413B"/>
    <w:rsid w:val="00D863F5"/>
    <w:rsid w:val="00D91738"/>
    <w:rsid w:val="00D9351A"/>
    <w:rsid w:val="00D944D5"/>
    <w:rsid w:val="00D94541"/>
    <w:rsid w:val="00DA0709"/>
    <w:rsid w:val="00DA38A6"/>
    <w:rsid w:val="00DA69EA"/>
    <w:rsid w:val="00DB191B"/>
    <w:rsid w:val="00DC112B"/>
    <w:rsid w:val="00DD02B4"/>
    <w:rsid w:val="00DD02D3"/>
    <w:rsid w:val="00DD2155"/>
    <w:rsid w:val="00DD3155"/>
    <w:rsid w:val="00DD3C83"/>
    <w:rsid w:val="00DD572D"/>
    <w:rsid w:val="00DE16AE"/>
    <w:rsid w:val="00DE3CC1"/>
    <w:rsid w:val="00DE4E23"/>
    <w:rsid w:val="00DE75FF"/>
    <w:rsid w:val="00DF2FF0"/>
    <w:rsid w:val="00E00452"/>
    <w:rsid w:val="00E03C6E"/>
    <w:rsid w:val="00E03D83"/>
    <w:rsid w:val="00E046F8"/>
    <w:rsid w:val="00E06CFD"/>
    <w:rsid w:val="00E10A87"/>
    <w:rsid w:val="00E123BF"/>
    <w:rsid w:val="00E14346"/>
    <w:rsid w:val="00E1491C"/>
    <w:rsid w:val="00E23507"/>
    <w:rsid w:val="00E332EF"/>
    <w:rsid w:val="00E362CB"/>
    <w:rsid w:val="00E4244D"/>
    <w:rsid w:val="00E453E8"/>
    <w:rsid w:val="00E50E7F"/>
    <w:rsid w:val="00E52A2F"/>
    <w:rsid w:val="00E5447F"/>
    <w:rsid w:val="00E6063D"/>
    <w:rsid w:val="00E613A9"/>
    <w:rsid w:val="00E61E33"/>
    <w:rsid w:val="00E62033"/>
    <w:rsid w:val="00E641E8"/>
    <w:rsid w:val="00E649D0"/>
    <w:rsid w:val="00E66712"/>
    <w:rsid w:val="00E674E1"/>
    <w:rsid w:val="00E67A51"/>
    <w:rsid w:val="00E71C22"/>
    <w:rsid w:val="00E73937"/>
    <w:rsid w:val="00E77C2C"/>
    <w:rsid w:val="00E81ABE"/>
    <w:rsid w:val="00E81AD6"/>
    <w:rsid w:val="00E851F7"/>
    <w:rsid w:val="00E86D0E"/>
    <w:rsid w:val="00E8788C"/>
    <w:rsid w:val="00E87C7C"/>
    <w:rsid w:val="00E90370"/>
    <w:rsid w:val="00E91877"/>
    <w:rsid w:val="00E91A40"/>
    <w:rsid w:val="00EA0B97"/>
    <w:rsid w:val="00EA47E8"/>
    <w:rsid w:val="00EB29FC"/>
    <w:rsid w:val="00EB3C6B"/>
    <w:rsid w:val="00EC5B62"/>
    <w:rsid w:val="00EC5E74"/>
    <w:rsid w:val="00EC6184"/>
    <w:rsid w:val="00EC6BBD"/>
    <w:rsid w:val="00ED06BD"/>
    <w:rsid w:val="00ED4DCE"/>
    <w:rsid w:val="00ED53C3"/>
    <w:rsid w:val="00ED6DCE"/>
    <w:rsid w:val="00EE081A"/>
    <w:rsid w:val="00EE3197"/>
    <w:rsid w:val="00EE5DD4"/>
    <w:rsid w:val="00EF00E4"/>
    <w:rsid w:val="00EF030B"/>
    <w:rsid w:val="00EF1F9D"/>
    <w:rsid w:val="00EF2764"/>
    <w:rsid w:val="00EF3743"/>
    <w:rsid w:val="00F00A56"/>
    <w:rsid w:val="00F00C26"/>
    <w:rsid w:val="00F023A7"/>
    <w:rsid w:val="00F079F6"/>
    <w:rsid w:val="00F17531"/>
    <w:rsid w:val="00F23677"/>
    <w:rsid w:val="00F30E3C"/>
    <w:rsid w:val="00F34905"/>
    <w:rsid w:val="00F35426"/>
    <w:rsid w:val="00F421C2"/>
    <w:rsid w:val="00F43E0D"/>
    <w:rsid w:val="00F501EB"/>
    <w:rsid w:val="00F61388"/>
    <w:rsid w:val="00F629F5"/>
    <w:rsid w:val="00F63858"/>
    <w:rsid w:val="00F70EF7"/>
    <w:rsid w:val="00F74015"/>
    <w:rsid w:val="00F75A7E"/>
    <w:rsid w:val="00F85F8E"/>
    <w:rsid w:val="00F924AB"/>
    <w:rsid w:val="00F93547"/>
    <w:rsid w:val="00FA755C"/>
    <w:rsid w:val="00FB1781"/>
    <w:rsid w:val="00FB460D"/>
    <w:rsid w:val="00FB6B10"/>
    <w:rsid w:val="00FC0EAC"/>
    <w:rsid w:val="00FC4074"/>
    <w:rsid w:val="00FC4D27"/>
    <w:rsid w:val="00FC76FA"/>
    <w:rsid w:val="00FD0E99"/>
    <w:rsid w:val="00FD1E1F"/>
    <w:rsid w:val="00FD2CC2"/>
    <w:rsid w:val="00FD6C32"/>
    <w:rsid w:val="00FD7465"/>
    <w:rsid w:val="00FF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1482C9C"/>
  <w15:chartTrackingRefBased/>
  <w15:docId w15:val="{33A4FA81-E612-4288-BA9A-0197F276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F2"/>
    <w:pPr>
      <w:spacing w:after="200" w:line="276" w:lineRule="auto"/>
    </w:pPr>
    <w:rPr>
      <w:sz w:val="22"/>
      <w:szCs w:val="22"/>
      <w:lang w:eastAsia="en-US"/>
    </w:rPr>
  </w:style>
  <w:style w:type="paragraph" w:styleId="Heading1">
    <w:name w:val="heading 1"/>
    <w:basedOn w:val="Normal"/>
    <w:next w:val="Normal"/>
    <w:link w:val="Heading1Char"/>
    <w:uiPriority w:val="9"/>
    <w:qFormat/>
    <w:rsid w:val="0066430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aliases w:val="Heading 2 Char Char Char Char Char Char,Heading 2 Char Char Char Char Char Char Char Char,Heading 21,Heading 2 Char Char Char Char Char Char1"/>
    <w:basedOn w:val="Normal"/>
    <w:next w:val="Normal"/>
    <w:link w:val="Heading2Char"/>
    <w:uiPriority w:val="9"/>
    <w:unhideWhenUsed/>
    <w:qFormat/>
    <w:rsid w:val="0066430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Heading 31,Heading 3 Char Char Char Char Char1,Heading 3 Char Char Char Char Char Char,Heading 3 Char Char Char Char1,Heading 3 Char Char Char,Heading 3 Char Char Char Char Char11 Char Char,Heading 3 Char Char Char Char1 Char,Heading 311 Char"/>
    <w:basedOn w:val="Normal"/>
    <w:next w:val="BodyText"/>
    <w:link w:val="Heading3Char"/>
    <w:qFormat/>
    <w:rsid w:val="008D2DBC"/>
    <w:pPr>
      <w:keepNext/>
      <w:tabs>
        <w:tab w:val="num" w:pos="426"/>
        <w:tab w:val="left" w:pos="851"/>
      </w:tabs>
      <w:autoSpaceDE w:val="0"/>
      <w:autoSpaceDN w:val="0"/>
      <w:adjustRightInd w:val="0"/>
      <w:spacing w:before="240" w:after="120" w:line="240" w:lineRule="auto"/>
      <w:outlineLvl w:val="2"/>
    </w:pPr>
    <w:rPr>
      <w:rFonts w:ascii="Arial" w:eastAsia="Times New Roman" w:hAnsi="Arial"/>
      <w:b/>
      <w:bCs/>
      <w:sz w:val="16"/>
      <w:szCs w:val="28"/>
      <w:lang w:val="x-none" w:eastAsia="x-none"/>
    </w:rPr>
  </w:style>
  <w:style w:type="paragraph" w:styleId="Heading4">
    <w:name w:val="heading 4"/>
    <w:aliases w:val="Heading 4 Char Char1 Char Char Char Char,Heading 4 Char Char1 Char Char Char Char Char Char Char,Heading 4 Char Char1 Char Char Char Char Char Char,Heading 41 Char Char,Heading 41,Heading 4 Char Char1 Char Char Char Char1 Char"/>
    <w:basedOn w:val="Heading3"/>
    <w:next w:val="BodyText"/>
    <w:link w:val="Heading4Char"/>
    <w:qFormat/>
    <w:rsid w:val="008D2DBC"/>
    <w:pPr>
      <w:tabs>
        <w:tab w:val="clear" w:pos="426"/>
        <w:tab w:val="clear" w:pos="851"/>
        <w:tab w:val="num" w:pos="0"/>
        <w:tab w:val="left" w:pos="1418"/>
      </w:tabs>
      <w:outlineLvl w:val="3"/>
    </w:pPr>
    <w:rPr>
      <w:szCs w:val="18"/>
    </w:rPr>
  </w:style>
  <w:style w:type="paragraph" w:styleId="Heading5">
    <w:name w:val="heading 5"/>
    <w:basedOn w:val="Normal"/>
    <w:next w:val="BodyText"/>
    <w:link w:val="Heading5Char"/>
    <w:autoRedefine/>
    <w:qFormat/>
    <w:rsid w:val="008D2DBC"/>
    <w:pPr>
      <w:keepNext/>
      <w:tabs>
        <w:tab w:val="num" w:pos="0"/>
        <w:tab w:val="left" w:pos="851"/>
        <w:tab w:val="left" w:pos="1418"/>
      </w:tabs>
      <w:autoSpaceDE w:val="0"/>
      <w:autoSpaceDN w:val="0"/>
      <w:adjustRightInd w:val="0"/>
      <w:spacing w:after="0" w:line="240" w:lineRule="auto"/>
      <w:outlineLvl w:val="4"/>
    </w:pPr>
    <w:rPr>
      <w:rFonts w:ascii="Arial" w:eastAsia="Times New Roman" w:hAnsi="Arial"/>
      <w:b/>
      <w:bCs/>
      <w:iCs/>
      <w:sz w:val="16"/>
      <w:szCs w:val="16"/>
      <w:lang w:val="x-none" w:eastAsia="x-none"/>
    </w:rPr>
  </w:style>
  <w:style w:type="paragraph" w:styleId="Heading6">
    <w:name w:val="heading 6"/>
    <w:basedOn w:val="Normal"/>
    <w:next w:val="BodyText"/>
    <w:link w:val="Heading6Char"/>
    <w:qFormat/>
    <w:rsid w:val="008D2DBC"/>
    <w:pPr>
      <w:keepNext/>
      <w:tabs>
        <w:tab w:val="num" w:pos="0"/>
        <w:tab w:val="left" w:pos="1418"/>
      </w:tabs>
      <w:autoSpaceDE w:val="0"/>
      <w:autoSpaceDN w:val="0"/>
      <w:adjustRightInd w:val="0"/>
      <w:spacing w:before="240" w:after="120" w:line="240" w:lineRule="auto"/>
      <w:outlineLvl w:val="5"/>
    </w:pPr>
    <w:rPr>
      <w:rFonts w:ascii="Arial" w:eastAsia="Times New Roman" w:hAnsi="Arial"/>
      <w:i/>
      <w:iCs/>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92C0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664303"/>
    <w:rPr>
      <w:rFonts w:ascii="Cambria" w:eastAsia="Times New Roman" w:hAnsi="Cambria" w:cs="Times New Roman"/>
      <w:b/>
      <w:bCs/>
      <w:color w:val="365F91"/>
      <w:sz w:val="28"/>
      <w:szCs w:val="28"/>
    </w:rPr>
  </w:style>
  <w:style w:type="character" w:customStyle="1" w:styleId="Heading2Char">
    <w:name w:val="Heading 2 Char"/>
    <w:aliases w:val="Heading 2 Char Char Char Char Char Char Char,Heading 2 Char Char Char Char Char Char Char Char Char,Heading 21 Char,Heading 2 Char Char Char Char Char Char1 Char"/>
    <w:link w:val="Heading2"/>
    <w:uiPriority w:val="9"/>
    <w:rsid w:val="00664303"/>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417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089"/>
  </w:style>
  <w:style w:type="paragraph" w:styleId="Footer">
    <w:name w:val="footer"/>
    <w:basedOn w:val="Normal"/>
    <w:link w:val="FooterChar"/>
    <w:uiPriority w:val="99"/>
    <w:unhideWhenUsed/>
    <w:rsid w:val="00417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089"/>
  </w:style>
  <w:style w:type="paragraph" w:styleId="BalloonText">
    <w:name w:val="Balloon Text"/>
    <w:basedOn w:val="Normal"/>
    <w:link w:val="BalloonTextChar"/>
    <w:uiPriority w:val="99"/>
    <w:semiHidden/>
    <w:unhideWhenUsed/>
    <w:rsid w:val="004170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7089"/>
    <w:rPr>
      <w:rFonts w:ascii="Tahoma" w:hAnsi="Tahoma" w:cs="Tahoma"/>
      <w:sz w:val="16"/>
      <w:szCs w:val="16"/>
    </w:rPr>
  </w:style>
  <w:style w:type="paragraph" w:styleId="TOCHeading">
    <w:name w:val="TOC Heading"/>
    <w:basedOn w:val="Heading1"/>
    <w:next w:val="Normal"/>
    <w:uiPriority w:val="39"/>
    <w:unhideWhenUsed/>
    <w:qFormat/>
    <w:rsid w:val="00417089"/>
    <w:pPr>
      <w:outlineLvl w:val="9"/>
    </w:pPr>
    <w:rPr>
      <w:lang w:val="en-US"/>
    </w:rPr>
  </w:style>
  <w:style w:type="paragraph" w:styleId="TOC1">
    <w:name w:val="toc 1"/>
    <w:basedOn w:val="Normal"/>
    <w:next w:val="Normal"/>
    <w:autoRedefine/>
    <w:uiPriority w:val="39"/>
    <w:unhideWhenUsed/>
    <w:rsid w:val="00417089"/>
    <w:pPr>
      <w:spacing w:after="100"/>
    </w:pPr>
  </w:style>
  <w:style w:type="paragraph" w:styleId="TOC2">
    <w:name w:val="toc 2"/>
    <w:basedOn w:val="Normal"/>
    <w:next w:val="Normal"/>
    <w:autoRedefine/>
    <w:uiPriority w:val="39"/>
    <w:unhideWhenUsed/>
    <w:rsid w:val="00417089"/>
    <w:pPr>
      <w:spacing w:after="100"/>
      <w:ind w:left="220"/>
    </w:pPr>
  </w:style>
  <w:style w:type="character" w:styleId="Hyperlink">
    <w:name w:val="Hyperlink"/>
    <w:uiPriority w:val="99"/>
    <w:unhideWhenUsed/>
    <w:rsid w:val="00417089"/>
    <w:rPr>
      <w:color w:val="0000FF"/>
      <w:u w:val="single"/>
    </w:rPr>
  </w:style>
  <w:style w:type="paragraph" w:styleId="NoSpacing">
    <w:name w:val="No Spacing"/>
    <w:uiPriority w:val="1"/>
    <w:qFormat/>
    <w:rsid w:val="00417089"/>
    <w:rPr>
      <w:sz w:val="22"/>
      <w:szCs w:val="22"/>
      <w:lang w:eastAsia="en-US"/>
    </w:rPr>
  </w:style>
  <w:style w:type="paragraph" w:styleId="ListParagraph">
    <w:name w:val="List Paragraph"/>
    <w:basedOn w:val="Normal"/>
    <w:uiPriority w:val="34"/>
    <w:qFormat/>
    <w:rsid w:val="008468F2"/>
    <w:pPr>
      <w:ind w:left="720"/>
      <w:contextualSpacing/>
    </w:pPr>
  </w:style>
  <w:style w:type="paragraph" w:customStyle="1" w:styleId="Default">
    <w:name w:val="Default"/>
    <w:rsid w:val="00D46BD7"/>
    <w:pPr>
      <w:autoSpaceDE w:val="0"/>
      <w:autoSpaceDN w:val="0"/>
      <w:adjustRightInd w:val="0"/>
    </w:pPr>
    <w:rPr>
      <w:rFonts w:ascii="Arial" w:hAnsi="Arial" w:cs="Arial"/>
      <w:color w:val="000000"/>
      <w:sz w:val="24"/>
      <w:szCs w:val="24"/>
    </w:rPr>
  </w:style>
  <w:style w:type="character" w:customStyle="1" w:styleId="Heading3Char">
    <w:name w:val="Heading 3 Char"/>
    <w:aliases w:val="Heading 31 Char,Heading 3 Char Char Char Char Char1 Char,Heading 3 Char Char Char Char Char Char Char,Heading 3 Char Char Char Char1 Char1,Heading 3 Char Char Char Char,Heading 3 Char Char Char Char Char11 Char Char Char"/>
    <w:link w:val="Heading3"/>
    <w:rsid w:val="008D2DBC"/>
    <w:rPr>
      <w:rFonts w:ascii="Arial" w:eastAsia="Times New Roman" w:hAnsi="Arial" w:cs="Arial"/>
      <w:b/>
      <w:bCs/>
      <w:sz w:val="16"/>
      <w:szCs w:val="28"/>
    </w:rPr>
  </w:style>
  <w:style w:type="character" w:customStyle="1" w:styleId="Heading4Char">
    <w:name w:val="Heading 4 Char"/>
    <w:aliases w:val="Heading 4 Char Char1 Char Char Char Char Char,Heading 4 Char Char1 Char Char Char Char Char Char Char Char,Heading 4 Char Char1 Char Char Char Char Char Char Char1,Heading 41 Char Char Char,Heading 41 Char"/>
    <w:link w:val="Heading4"/>
    <w:rsid w:val="008D2DBC"/>
    <w:rPr>
      <w:rFonts w:ascii="Arial" w:eastAsia="Times New Roman" w:hAnsi="Arial" w:cs="Arial"/>
      <w:b/>
      <w:bCs/>
      <w:sz w:val="16"/>
      <w:szCs w:val="18"/>
    </w:rPr>
  </w:style>
  <w:style w:type="character" w:customStyle="1" w:styleId="Heading5Char">
    <w:name w:val="Heading 5 Char"/>
    <w:link w:val="Heading5"/>
    <w:rsid w:val="008D2DBC"/>
    <w:rPr>
      <w:rFonts w:ascii="Arial" w:eastAsia="Times New Roman" w:hAnsi="Arial" w:cs="Arial"/>
      <w:b/>
      <w:bCs/>
      <w:iCs/>
      <w:sz w:val="16"/>
      <w:szCs w:val="16"/>
    </w:rPr>
  </w:style>
  <w:style w:type="character" w:customStyle="1" w:styleId="Heading6Char">
    <w:name w:val="Heading 6 Char"/>
    <w:link w:val="Heading6"/>
    <w:rsid w:val="008D2DBC"/>
    <w:rPr>
      <w:rFonts w:ascii="Arial" w:eastAsia="Times New Roman" w:hAnsi="Arial" w:cs="Arial"/>
      <w:i/>
      <w:iCs/>
      <w:sz w:val="16"/>
      <w:szCs w:val="16"/>
    </w:rPr>
  </w:style>
  <w:style w:type="paragraph" w:styleId="BodyText">
    <w:name w:val="Body Text"/>
    <w:basedOn w:val="Normal"/>
    <w:link w:val="BodyTextChar"/>
    <w:uiPriority w:val="99"/>
    <w:semiHidden/>
    <w:unhideWhenUsed/>
    <w:rsid w:val="008D2DBC"/>
    <w:pPr>
      <w:spacing w:after="120"/>
    </w:pPr>
    <w:rPr>
      <w:lang w:val="x-none"/>
    </w:rPr>
  </w:style>
  <w:style w:type="character" w:customStyle="1" w:styleId="BodyTextChar">
    <w:name w:val="Body Text Char"/>
    <w:link w:val="BodyText"/>
    <w:uiPriority w:val="99"/>
    <w:semiHidden/>
    <w:rsid w:val="008D2DBC"/>
    <w:rPr>
      <w:sz w:val="22"/>
      <w:szCs w:val="22"/>
      <w:lang w:eastAsia="en-US"/>
    </w:rPr>
  </w:style>
  <w:style w:type="character" w:styleId="CommentReference">
    <w:name w:val="annotation reference"/>
    <w:uiPriority w:val="99"/>
    <w:semiHidden/>
    <w:unhideWhenUsed/>
    <w:rsid w:val="00003C80"/>
    <w:rPr>
      <w:sz w:val="16"/>
      <w:szCs w:val="16"/>
    </w:rPr>
  </w:style>
  <w:style w:type="paragraph" w:styleId="CommentText">
    <w:name w:val="annotation text"/>
    <w:basedOn w:val="Normal"/>
    <w:link w:val="CommentTextChar"/>
    <w:uiPriority w:val="99"/>
    <w:semiHidden/>
    <w:unhideWhenUsed/>
    <w:rsid w:val="00003C80"/>
    <w:rPr>
      <w:sz w:val="20"/>
      <w:szCs w:val="20"/>
      <w:lang w:val="x-none"/>
    </w:rPr>
  </w:style>
  <w:style w:type="character" w:customStyle="1" w:styleId="CommentTextChar">
    <w:name w:val="Comment Text Char"/>
    <w:link w:val="CommentText"/>
    <w:uiPriority w:val="99"/>
    <w:semiHidden/>
    <w:rsid w:val="00003C80"/>
    <w:rPr>
      <w:lang w:eastAsia="en-US"/>
    </w:rPr>
  </w:style>
  <w:style w:type="paragraph" w:styleId="CommentSubject">
    <w:name w:val="annotation subject"/>
    <w:basedOn w:val="CommentText"/>
    <w:next w:val="CommentText"/>
    <w:link w:val="CommentSubjectChar"/>
    <w:uiPriority w:val="99"/>
    <w:semiHidden/>
    <w:unhideWhenUsed/>
    <w:rsid w:val="00003C80"/>
    <w:rPr>
      <w:b/>
      <w:bCs/>
    </w:rPr>
  </w:style>
  <w:style w:type="character" w:customStyle="1" w:styleId="CommentSubjectChar">
    <w:name w:val="Comment Subject Char"/>
    <w:link w:val="CommentSubject"/>
    <w:uiPriority w:val="99"/>
    <w:semiHidden/>
    <w:rsid w:val="00003C80"/>
    <w:rPr>
      <w:b/>
      <w:bCs/>
      <w:lang w:eastAsia="en-US"/>
    </w:rPr>
  </w:style>
  <w:style w:type="paragraph" w:styleId="Revision">
    <w:name w:val="Revision"/>
    <w:hidden/>
    <w:uiPriority w:val="99"/>
    <w:semiHidden/>
    <w:rsid w:val="00003C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059">
      <w:bodyDiv w:val="1"/>
      <w:marLeft w:val="0"/>
      <w:marRight w:val="0"/>
      <w:marTop w:val="0"/>
      <w:marBottom w:val="0"/>
      <w:divBdr>
        <w:top w:val="none" w:sz="0" w:space="0" w:color="auto"/>
        <w:left w:val="none" w:sz="0" w:space="0" w:color="auto"/>
        <w:bottom w:val="none" w:sz="0" w:space="0" w:color="auto"/>
        <w:right w:val="none" w:sz="0" w:space="0" w:color="auto"/>
      </w:divBdr>
    </w:div>
    <w:div w:id="22173793">
      <w:bodyDiv w:val="1"/>
      <w:marLeft w:val="0"/>
      <w:marRight w:val="0"/>
      <w:marTop w:val="0"/>
      <w:marBottom w:val="0"/>
      <w:divBdr>
        <w:top w:val="none" w:sz="0" w:space="0" w:color="auto"/>
        <w:left w:val="none" w:sz="0" w:space="0" w:color="auto"/>
        <w:bottom w:val="none" w:sz="0" w:space="0" w:color="auto"/>
        <w:right w:val="none" w:sz="0" w:space="0" w:color="auto"/>
      </w:divBdr>
    </w:div>
    <w:div w:id="23480612">
      <w:bodyDiv w:val="1"/>
      <w:marLeft w:val="0"/>
      <w:marRight w:val="0"/>
      <w:marTop w:val="0"/>
      <w:marBottom w:val="0"/>
      <w:divBdr>
        <w:top w:val="none" w:sz="0" w:space="0" w:color="auto"/>
        <w:left w:val="none" w:sz="0" w:space="0" w:color="auto"/>
        <w:bottom w:val="none" w:sz="0" w:space="0" w:color="auto"/>
        <w:right w:val="none" w:sz="0" w:space="0" w:color="auto"/>
      </w:divBdr>
    </w:div>
    <w:div w:id="31811874">
      <w:bodyDiv w:val="1"/>
      <w:marLeft w:val="0"/>
      <w:marRight w:val="0"/>
      <w:marTop w:val="0"/>
      <w:marBottom w:val="0"/>
      <w:divBdr>
        <w:top w:val="none" w:sz="0" w:space="0" w:color="auto"/>
        <w:left w:val="none" w:sz="0" w:space="0" w:color="auto"/>
        <w:bottom w:val="none" w:sz="0" w:space="0" w:color="auto"/>
        <w:right w:val="none" w:sz="0" w:space="0" w:color="auto"/>
      </w:divBdr>
    </w:div>
    <w:div w:id="108358255">
      <w:bodyDiv w:val="1"/>
      <w:marLeft w:val="0"/>
      <w:marRight w:val="0"/>
      <w:marTop w:val="0"/>
      <w:marBottom w:val="0"/>
      <w:divBdr>
        <w:top w:val="none" w:sz="0" w:space="0" w:color="auto"/>
        <w:left w:val="none" w:sz="0" w:space="0" w:color="auto"/>
        <w:bottom w:val="none" w:sz="0" w:space="0" w:color="auto"/>
        <w:right w:val="none" w:sz="0" w:space="0" w:color="auto"/>
      </w:divBdr>
    </w:div>
    <w:div w:id="194391861">
      <w:bodyDiv w:val="1"/>
      <w:marLeft w:val="0"/>
      <w:marRight w:val="0"/>
      <w:marTop w:val="0"/>
      <w:marBottom w:val="0"/>
      <w:divBdr>
        <w:top w:val="none" w:sz="0" w:space="0" w:color="auto"/>
        <w:left w:val="none" w:sz="0" w:space="0" w:color="auto"/>
        <w:bottom w:val="none" w:sz="0" w:space="0" w:color="auto"/>
        <w:right w:val="none" w:sz="0" w:space="0" w:color="auto"/>
      </w:divBdr>
    </w:div>
    <w:div w:id="210769017">
      <w:bodyDiv w:val="1"/>
      <w:marLeft w:val="0"/>
      <w:marRight w:val="0"/>
      <w:marTop w:val="0"/>
      <w:marBottom w:val="0"/>
      <w:divBdr>
        <w:top w:val="none" w:sz="0" w:space="0" w:color="auto"/>
        <w:left w:val="none" w:sz="0" w:space="0" w:color="auto"/>
        <w:bottom w:val="none" w:sz="0" w:space="0" w:color="auto"/>
        <w:right w:val="none" w:sz="0" w:space="0" w:color="auto"/>
      </w:divBdr>
    </w:div>
    <w:div w:id="237978129">
      <w:bodyDiv w:val="1"/>
      <w:marLeft w:val="0"/>
      <w:marRight w:val="0"/>
      <w:marTop w:val="0"/>
      <w:marBottom w:val="0"/>
      <w:divBdr>
        <w:top w:val="none" w:sz="0" w:space="0" w:color="auto"/>
        <w:left w:val="none" w:sz="0" w:space="0" w:color="auto"/>
        <w:bottom w:val="none" w:sz="0" w:space="0" w:color="auto"/>
        <w:right w:val="none" w:sz="0" w:space="0" w:color="auto"/>
      </w:divBdr>
    </w:div>
    <w:div w:id="257718388">
      <w:bodyDiv w:val="1"/>
      <w:marLeft w:val="0"/>
      <w:marRight w:val="0"/>
      <w:marTop w:val="0"/>
      <w:marBottom w:val="0"/>
      <w:divBdr>
        <w:top w:val="none" w:sz="0" w:space="0" w:color="auto"/>
        <w:left w:val="none" w:sz="0" w:space="0" w:color="auto"/>
        <w:bottom w:val="none" w:sz="0" w:space="0" w:color="auto"/>
        <w:right w:val="none" w:sz="0" w:space="0" w:color="auto"/>
      </w:divBdr>
    </w:div>
    <w:div w:id="274407155">
      <w:bodyDiv w:val="1"/>
      <w:marLeft w:val="0"/>
      <w:marRight w:val="0"/>
      <w:marTop w:val="0"/>
      <w:marBottom w:val="0"/>
      <w:divBdr>
        <w:top w:val="none" w:sz="0" w:space="0" w:color="auto"/>
        <w:left w:val="none" w:sz="0" w:space="0" w:color="auto"/>
        <w:bottom w:val="none" w:sz="0" w:space="0" w:color="auto"/>
        <w:right w:val="none" w:sz="0" w:space="0" w:color="auto"/>
      </w:divBdr>
    </w:div>
    <w:div w:id="277565170">
      <w:bodyDiv w:val="1"/>
      <w:marLeft w:val="0"/>
      <w:marRight w:val="0"/>
      <w:marTop w:val="0"/>
      <w:marBottom w:val="0"/>
      <w:divBdr>
        <w:top w:val="none" w:sz="0" w:space="0" w:color="auto"/>
        <w:left w:val="none" w:sz="0" w:space="0" w:color="auto"/>
        <w:bottom w:val="none" w:sz="0" w:space="0" w:color="auto"/>
        <w:right w:val="none" w:sz="0" w:space="0" w:color="auto"/>
      </w:divBdr>
    </w:div>
    <w:div w:id="350573370">
      <w:bodyDiv w:val="1"/>
      <w:marLeft w:val="0"/>
      <w:marRight w:val="0"/>
      <w:marTop w:val="0"/>
      <w:marBottom w:val="0"/>
      <w:divBdr>
        <w:top w:val="none" w:sz="0" w:space="0" w:color="auto"/>
        <w:left w:val="none" w:sz="0" w:space="0" w:color="auto"/>
        <w:bottom w:val="none" w:sz="0" w:space="0" w:color="auto"/>
        <w:right w:val="none" w:sz="0" w:space="0" w:color="auto"/>
      </w:divBdr>
    </w:div>
    <w:div w:id="373313355">
      <w:bodyDiv w:val="1"/>
      <w:marLeft w:val="0"/>
      <w:marRight w:val="0"/>
      <w:marTop w:val="0"/>
      <w:marBottom w:val="0"/>
      <w:divBdr>
        <w:top w:val="none" w:sz="0" w:space="0" w:color="auto"/>
        <w:left w:val="none" w:sz="0" w:space="0" w:color="auto"/>
        <w:bottom w:val="none" w:sz="0" w:space="0" w:color="auto"/>
        <w:right w:val="none" w:sz="0" w:space="0" w:color="auto"/>
      </w:divBdr>
    </w:div>
    <w:div w:id="405078925">
      <w:bodyDiv w:val="1"/>
      <w:marLeft w:val="0"/>
      <w:marRight w:val="0"/>
      <w:marTop w:val="0"/>
      <w:marBottom w:val="0"/>
      <w:divBdr>
        <w:top w:val="none" w:sz="0" w:space="0" w:color="auto"/>
        <w:left w:val="none" w:sz="0" w:space="0" w:color="auto"/>
        <w:bottom w:val="none" w:sz="0" w:space="0" w:color="auto"/>
        <w:right w:val="none" w:sz="0" w:space="0" w:color="auto"/>
      </w:divBdr>
    </w:div>
    <w:div w:id="469401300">
      <w:bodyDiv w:val="1"/>
      <w:marLeft w:val="0"/>
      <w:marRight w:val="0"/>
      <w:marTop w:val="0"/>
      <w:marBottom w:val="0"/>
      <w:divBdr>
        <w:top w:val="none" w:sz="0" w:space="0" w:color="auto"/>
        <w:left w:val="none" w:sz="0" w:space="0" w:color="auto"/>
        <w:bottom w:val="none" w:sz="0" w:space="0" w:color="auto"/>
        <w:right w:val="none" w:sz="0" w:space="0" w:color="auto"/>
      </w:divBdr>
    </w:div>
    <w:div w:id="470906490">
      <w:bodyDiv w:val="1"/>
      <w:marLeft w:val="0"/>
      <w:marRight w:val="0"/>
      <w:marTop w:val="0"/>
      <w:marBottom w:val="0"/>
      <w:divBdr>
        <w:top w:val="none" w:sz="0" w:space="0" w:color="auto"/>
        <w:left w:val="none" w:sz="0" w:space="0" w:color="auto"/>
        <w:bottom w:val="none" w:sz="0" w:space="0" w:color="auto"/>
        <w:right w:val="none" w:sz="0" w:space="0" w:color="auto"/>
      </w:divBdr>
    </w:div>
    <w:div w:id="495997039">
      <w:bodyDiv w:val="1"/>
      <w:marLeft w:val="0"/>
      <w:marRight w:val="0"/>
      <w:marTop w:val="0"/>
      <w:marBottom w:val="0"/>
      <w:divBdr>
        <w:top w:val="none" w:sz="0" w:space="0" w:color="auto"/>
        <w:left w:val="none" w:sz="0" w:space="0" w:color="auto"/>
        <w:bottom w:val="none" w:sz="0" w:space="0" w:color="auto"/>
        <w:right w:val="none" w:sz="0" w:space="0" w:color="auto"/>
      </w:divBdr>
    </w:div>
    <w:div w:id="518085754">
      <w:bodyDiv w:val="1"/>
      <w:marLeft w:val="0"/>
      <w:marRight w:val="0"/>
      <w:marTop w:val="0"/>
      <w:marBottom w:val="0"/>
      <w:divBdr>
        <w:top w:val="none" w:sz="0" w:space="0" w:color="auto"/>
        <w:left w:val="none" w:sz="0" w:space="0" w:color="auto"/>
        <w:bottom w:val="none" w:sz="0" w:space="0" w:color="auto"/>
        <w:right w:val="none" w:sz="0" w:space="0" w:color="auto"/>
      </w:divBdr>
    </w:div>
    <w:div w:id="645889483">
      <w:bodyDiv w:val="1"/>
      <w:marLeft w:val="0"/>
      <w:marRight w:val="0"/>
      <w:marTop w:val="0"/>
      <w:marBottom w:val="0"/>
      <w:divBdr>
        <w:top w:val="none" w:sz="0" w:space="0" w:color="auto"/>
        <w:left w:val="none" w:sz="0" w:space="0" w:color="auto"/>
        <w:bottom w:val="none" w:sz="0" w:space="0" w:color="auto"/>
        <w:right w:val="none" w:sz="0" w:space="0" w:color="auto"/>
      </w:divBdr>
    </w:div>
    <w:div w:id="697318573">
      <w:bodyDiv w:val="1"/>
      <w:marLeft w:val="0"/>
      <w:marRight w:val="0"/>
      <w:marTop w:val="0"/>
      <w:marBottom w:val="0"/>
      <w:divBdr>
        <w:top w:val="none" w:sz="0" w:space="0" w:color="auto"/>
        <w:left w:val="none" w:sz="0" w:space="0" w:color="auto"/>
        <w:bottom w:val="none" w:sz="0" w:space="0" w:color="auto"/>
        <w:right w:val="none" w:sz="0" w:space="0" w:color="auto"/>
      </w:divBdr>
    </w:div>
    <w:div w:id="747196455">
      <w:bodyDiv w:val="1"/>
      <w:marLeft w:val="0"/>
      <w:marRight w:val="0"/>
      <w:marTop w:val="0"/>
      <w:marBottom w:val="0"/>
      <w:divBdr>
        <w:top w:val="none" w:sz="0" w:space="0" w:color="auto"/>
        <w:left w:val="none" w:sz="0" w:space="0" w:color="auto"/>
        <w:bottom w:val="none" w:sz="0" w:space="0" w:color="auto"/>
        <w:right w:val="none" w:sz="0" w:space="0" w:color="auto"/>
      </w:divBdr>
    </w:div>
    <w:div w:id="766462816">
      <w:bodyDiv w:val="1"/>
      <w:marLeft w:val="0"/>
      <w:marRight w:val="0"/>
      <w:marTop w:val="0"/>
      <w:marBottom w:val="0"/>
      <w:divBdr>
        <w:top w:val="none" w:sz="0" w:space="0" w:color="auto"/>
        <w:left w:val="none" w:sz="0" w:space="0" w:color="auto"/>
        <w:bottom w:val="none" w:sz="0" w:space="0" w:color="auto"/>
        <w:right w:val="none" w:sz="0" w:space="0" w:color="auto"/>
      </w:divBdr>
    </w:div>
    <w:div w:id="797140514">
      <w:bodyDiv w:val="1"/>
      <w:marLeft w:val="0"/>
      <w:marRight w:val="0"/>
      <w:marTop w:val="0"/>
      <w:marBottom w:val="0"/>
      <w:divBdr>
        <w:top w:val="none" w:sz="0" w:space="0" w:color="auto"/>
        <w:left w:val="none" w:sz="0" w:space="0" w:color="auto"/>
        <w:bottom w:val="none" w:sz="0" w:space="0" w:color="auto"/>
        <w:right w:val="none" w:sz="0" w:space="0" w:color="auto"/>
      </w:divBdr>
    </w:div>
    <w:div w:id="808471521">
      <w:bodyDiv w:val="1"/>
      <w:marLeft w:val="0"/>
      <w:marRight w:val="0"/>
      <w:marTop w:val="0"/>
      <w:marBottom w:val="0"/>
      <w:divBdr>
        <w:top w:val="none" w:sz="0" w:space="0" w:color="auto"/>
        <w:left w:val="none" w:sz="0" w:space="0" w:color="auto"/>
        <w:bottom w:val="none" w:sz="0" w:space="0" w:color="auto"/>
        <w:right w:val="none" w:sz="0" w:space="0" w:color="auto"/>
      </w:divBdr>
    </w:div>
    <w:div w:id="866332817">
      <w:bodyDiv w:val="1"/>
      <w:marLeft w:val="0"/>
      <w:marRight w:val="0"/>
      <w:marTop w:val="0"/>
      <w:marBottom w:val="0"/>
      <w:divBdr>
        <w:top w:val="none" w:sz="0" w:space="0" w:color="auto"/>
        <w:left w:val="none" w:sz="0" w:space="0" w:color="auto"/>
        <w:bottom w:val="none" w:sz="0" w:space="0" w:color="auto"/>
        <w:right w:val="none" w:sz="0" w:space="0" w:color="auto"/>
      </w:divBdr>
    </w:div>
    <w:div w:id="883101598">
      <w:bodyDiv w:val="1"/>
      <w:marLeft w:val="0"/>
      <w:marRight w:val="0"/>
      <w:marTop w:val="0"/>
      <w:marBottom w:val="0"/>
      <w:divBdr>
        <w:top w:val="none" w:sz="0" w:space="0" w:color="auto"/>
        <w:left w:val="none" w:sz="0" w:space="0" w:color="auto"/>
        <w:bottom w:val="none" w:sz="0" w:space="0" w:color="auto"/>
        <w:right w:val="none" w:sz="0" w:space="0" w:color="auto"/>
      </w:divBdr>
    </w:div>
    <w:div w:id="895120547">
      <w:bodyDiv w:val="1"/>
      <w:marLeft w:val="0"/>
      <w:marRight w:val="0"/>
      <w:marTop w:val="0"/>
      <w:marBottom w:val="0"/>
      <w:divBdr>
        <w:top w:val="none" w:sz="0" w:space="0" w:color="auto"/>
        <w:left w:val="none" w:sz="0" w:space="0" w:color="auto"/>
        <w:bottom w:val="none" w:sz="0" w:space="0" w:color="auto"/>
        <w:right w:val="none" w:sz="0" w:space="0" w:color="auto"/>
      </w:divBdr>
    </w:div>
    <w:div w:id="944381247">
      <w:bodyDiv w:val="1"/>
      <w:marLeft w:val="0"/>
      <w:marRight w:val="0"/>
      <w:marTop w:val="0"/>
      <w:marBottom w:val="0"/>
      <w:divBdr>
        <w:top w:val="none" w:sz="0" w:space="0" w:color="auto"/>
        <w:left w:val="none" w:sz="0" w:space="0" w:color="auto"/>
        <w:bottom w:val="none" w:sz="0" w:space="0" w:color="auto"/>
        <w:right w:val="none" w:sz="0" w:space="0" w:color="auto"/>
      </w:divBdr>
    </w:div>
    <w:div w:id="1009213777">
      <w:bodyDiv w:val="1"/>
      <w:marLeft w:val="0"/>
      <w:marRight w:val="0"/>
      <w:marTop w:val="0"/>
      <w:marBottom w:val="0"/>
      <w:divBdr>
        <w:top w:val="none" w:sz="0" w:space="0" w:color="auto"/>
        <w:left w:val="none" w:sz="0" w:space="0" w:color="auto"/>
        <w:bottom w:val="none" w:sz="0" w:space="0" w:color="auto"/>
        <w:right w:val="none" w:sz="0" w:space="0" w:color="auto"/>
      </w:divBdr>
    </w:div>
    <w:div w:id="1049957555">
      <w:bodyDiv w:val="1"/>
      <w:marLeft w:val="0"/>
      <w:marRight w:val="0"/>
      <w:marTop w:val="0"/>
      <w:marBottom w:val="0"/>
      <w:divBdr>
        <w:top w:val="none" w:sz="0" w:space="0" w:color="auto"/>
        <w:left w:val="none" w:sz="0" w:space="0" w:color="auto"/>
        <w:bottom w:val="none" w:sz="0" w:space="0" w:color="auto"/>
        <w:right w:val="none" w:sz="0" w:space="0" w:color="auto"/>
      </w:divBdr>
    </w:div>
    <w:div w:id="1099987678">
      <w:bodyDiv w:val="1"/>
      <w:marLeft w:val="136"/>
      <w:marRight w:val="136"/>
      <w:marTop w:val="0"/>
      <w:marBottom w:val="136"/>
      <w:divBdr>
        <w:top w:val="none" w:sz="0" w:space="0" w:color="auto"/>
        <w:left w:val="none" w:sz="0" w:space="0" w:color="auto"/>
        <w:bottom w:val="none" w:sz="0" w:space="0" w:color="auto"/>
        <w:right w:val="none" w:sz="0" w:space="0" w:color="auto"/>
      </w:divBdr>
      <w:divsChild>
        <w:div w:id="396587795">
          <w:marLeft w:val="0"/>
          <w:marRight w:val="0"/>
          <w:marTop w:val="0"/>
          <w:marBottom w:val="272"/>
          <w:divBdr>
            <w:top w:val="none" w:sz="0" w:space="0" w:color="auto"/>
            <w:left w:val="none" w:sz="0" w:space="0" w:color="auto"/>
            <w:bottom w:val="none" w:sz="0" w:space="0" w:color="auto"/>
            <w:right w:val="none" w:sz="0" w:space="0" w:color="auto"/>
          </w:divBdr>
        </w:div>
      </w:divsChild>
    </w:div>
    <w:div w:id="1100880666">
      <w:bodyDiv w:val="1"/>
      <w:marLeft w:val="0"/>
      <w:marRight w:val="0"/>
      <w:marTop w:val="0"/>
      <w:marBottom w:val="0"/>
      <w:divBdr>
        <w:top w:val="none" w:sz="0" w:space="0" w:color="auto"/>
        <w:left w:val="none" w:sz="0" w:space="0" w:color="auto"/>
        <w:bottom w:val="none" w:sz="0" w:space="0" w:color="auto"/>
        <w:right w:val="none" w:sz="0" w:space="0" w:color="auto"/>
      </w:divBdr>
    </w:div>
    <w:div w:id="1105886647">
      <w:bodyDiv w:val="1"/>
      <w:marLeft w:val="0"/>
      <w:marRight w:val="0"/>
      <w:marTop w:val="0"/>
      <w:marBottom w:val="0"/>
      <w:divBdr>
        <w:top w:val="none" w:sz="0" w:space="0" w:color="auto"/>
        <w:left w:val="none" w:sz="0" w:space="0" w:color="auto"/>
        <w:bottom w:val="none" w:sz="0" w:space="0" w:color="auto"/>
        <w:right w:val="none" w:sz="0" w:space="0" w:color="auto"/>
      </w:divBdr>
    </w:div>
    <w:div w:id="1233470631">
      <w:bodyDiv w:val="1"/>
      <w:marLeft w:val="0"/>
      <w:marRight w:val="0"/>
      <w:marTop w:val="0"/>
      <w:marBottom w:val="0"/>
      <w:divBdr>
        <w:top w:val="none" w:sz="0" w:space="0" w:color="auto"/>
        <w:left w:val="none" w:sz="0" w:space="0" w:color="auto"/>
        <w:bottom w:val="none" w:sz="0" w:space="0" w:color="auto"/>
        <w:right w:val="none" w:sz="0" w:space="0" w:color="auto"/>
      </w:divBdr>
    </w:div>
    <w:div w:id="1234044527">
      <w:bodyDiv w:val="1"/>
      <w:marLeft w:val="0"/>
      <w:marRight w:val="0"/>
      <w:marTop w:val="0"/>
      <w:marBottom w:val="0"/>
      <w:divBdr>
        <w:top w:val="none" w:sz="0" w:space="0" w:color="auto"/>
        <w:left w:val="none" w:sz="0" w:space="0" w:color="auto"/>
        <w:bottom w:val="none" w:sz="0" w:space="0" w:color="auto"/>
        <w:right w:val="none" w:sz="0" w:space="0" w:color="auto"/>
      </w:divBdr>
    </w:div>
    <w:div w:id="1277710303">
      <w:bodyDiv w:val="1"/>
      <w:marLeft w:val="0"/>
      <w:marRight w:val="0"/>
      <w:marTop w:val="0"/>
      <w:marBottom w:val="0"/>
      <w:divBdr>
        <w:top w:val="none" w:sz="0" w:space="0" w:color="auto"/>
        <w:left w:val="none" w:sz="0" w:space="0" w:color="auto"/>
        <w:bottom w:val="none" w:sz="0" w:space="0" w:color="auto"/>
        <w:right w:val="none" w:sz="0" w:space="0" w:color="auto"/>
      </w:divBdr>
    </w:div>
    <w:div w:id="1349138866">
      <w:bodyDiv w:val="1"/>
      <w:marLeft w:val="0"/>
      <w:marRight w:val="0"/>
      <w:marTop w:val="0"/>
      <w:marBottom w:val="0"/>
      <w:divBdr>
        <w:top w:val="none" w:sz="0" w:space="0" w:color="auto"/>
        <w:left w:val="none" w:sz="0" w:space="0" w:color="auto"/>
        <w:bottom w:val="none" w:sz="0" w:space="0" w:color="auto"/>
        <w:right w:val="none" w:sz="0" w:space="0" w:color="auto"/>
      </w:divBdr>
    </w:div>
    <w:div w:id="1404990692">
      <w:bodyDiv w:val="1"/>
      <w:marLeft w:val="0"/>
      <w:marRight w:val="0"/>
      <w:marTop w:val="0"/>
      <w:marBottom w:val="0"/>
      <w:divBdr>
        <w:top w:val="none" w:sz="0" w:space="0" w:color="auto"/>
        <w:left w:val="none" w:sz="0" w:space="0" w:color="auto"/>
        <w:bottom w:val="none" w:sz="0" w:space="0" w:color="auto"/>
        <w:right w:val="none" w:sz="0" w:space="0" w:color="auto"/>
      </w:divBdr>
    </w:div>
    <w:div w:id="1441611750">
      <w:bodyDiv w:val="1"/>
      <w:marLeft w:val="0"/>
      <w:marRight w:val="0"/>
      <w:marTop w:val="0"/>
      <w:marBottom w:val="0"/>
      <w:divBdr>
        <w:top w:val="none" w:sz="0" w:space="0" w:color="auto"/>
        <w:left w:val="none" w:sz="0" w:space="0" w:color="auto"/>
        <w:bottom w:val="none" w:sz="0" w:space="0" w:color="auto"/>
        <w:right w:val="none" w:sz="0" w:space="0" w:color="auto"/>
      </w:divBdr>
    </w:div>
    <w:div w:id="1513715202">
      <w:bodyDiv w:val="1"/>
      <w:marLeft w:val="0"/>
      <w:marRight w:val="0"/>
      <w:marTop w:val="0"/>
      <w:marBottom w:val="0"/>
      <w:divBdr>
        <w:top w:val="none" w:sz="0" w:space="0" w:color="auto"/>
        <w:left w:val="none" w:sz="0" w:space="0" w:color="auto"/>
        <w:bottom w:val="none" w:sz="0" w:space="0" w:color="auto"/>
        <w:right w:val="none" w:sz="0" w:space="0" w:color="auto"/>
      </w:divBdr>
    </w:div>
    <w:div w:id="1579821491">
      <w:bodyDiv w:val="1"/>
      <w:marLeft w:val="0"/>
      <w:marRight w:val="0"/>
      <w:marTop w:val="0"/>
      <w:marBottom w:val="0"/>
      <w:divBdr>
        <w:top w:val="none" w:sz="0" w:space="0" w:color="auto"/>
        <w:left w:val="none" w:sz="0" w:space="0" w:color="auto"/>
        <w:bottom w:val="none" w:sz="0" w:space="0" w:color="auto"/>
        <w:right w:val="none" w:sz="0" w:space="0" w:color="auto"/>
      </w:divBdr>
    </w:div>
    <w:div w:id="1595674406">
      <w:bodyDiv w:val="1"/>
      <w:marLeft w:val="0"/>
      <w:marRight w:val="0"/>
      <w:marTop w:val="0"/>
      <w:marBottom w:val="0"/>
      <w:divBdr>
        <w:top w:val="none" w:sz="0" w:space="0" w:color="auto"/>
        <w:left w:val="none" w:sz="0" w:space="0" w:color="auto"/>
        <w:bottom w:val="none" w:sz="0" w:space="0" w:color="auto"/>
        <w:right w:val="none" w:sz="0" w:space="0" w:color="auto"/>
      </w:divBdr>
    </w:div>
    <w:div w:id="1652638317">
      <w:bodyDiv w:val="1"/>
      <w:marLeft w:val="0"/>
      <w:marRight w:val="0"/>
      <w:marTop w:val="0"/>
      <w:marBottom w:val="0"/>
      <w:divBdr>
        <w:top w:val="none" w:sz="0" w:space="0" w:color="auto"/>
        <w:left w:val="none" w:sz="0" w:space="0" w:color="auto"/>
        <w:bottom w:val="none" w:sz="0" w:space="0" w:color="auto"/>
        <w:right w:val="none" w:sz="0" w:space="0" w:color="auto"/>
      </w:divBdr>
    </w:div>
    <w:div w:id="1795633786">
      <w:bodyDiv w:val="1"/>
      <w:marLeft w:val="0"/>
      <w:marRight w:val="0"/>
      <w:marTop w:val="0"/>
      <w:marBottom w:val="0"/>
      <w:divBdr>
        <w:top w:val="none" w:sz="0" w:space="0" w:color="auto"/>
        <w:left w:val="none" w:sz="0" w:space="0" w:color="auto"/>
        <w:bottom w:val="none" w:sz="0" w:space="0" w:color="auto"/>
        <w:right w:val="none" w:sz="0" w:space="0" w:color="auto"/>
      </w:divBdr>
    </w:div>
    <w:div w:id="1877424824">
      <w:bodyDiv w:val="1"/>
      <w:marLeft w:val="0"/>
      <w:marRight w:val="0"/>
      <w:marTop w:val="0"/>
      <w:marBottom w:val="0"/>
      <w:divBdr>
        <w:top w:val="none" w:sz="0" w:space="0" w:color="auto"/>
        <w:left w:val="none" w:sz="0" w:space="0" w:color="auto"/>
        <w:bottom w:val="none" w:sz="0" w:space="0" w:color="auto"/>
        <w:right w:val="none" w:sz="0" w:space="0" w:color="auto"/>
      </w:divBdr>
    </w:div>
    <w:div w:id="1909489595">
      <w:bodyDiv w:val="1"/>
      <w:marLeft w:val="0"/>
      <w:marRight w:val="0"/>
      <w:marTop w:val="0"/>
      <w:marBottom w:val="0"/>
      <w:divBdr>
        <w:top w:val="none" w:sz="0" w:space="0" w:color="auto"/>
        <w:left w:val="none" w:sz="0" w:space="0" w:color="auto"/>
        <w:bottom w:val="none" w:sz="0" w:space="0" w:color="auto"/>
        <w:right w:val="none" w:sz="0" w:space="0" w:color="auto"/>
      </w:divBdr>
    </w:div>
    <w:div w:id="1933781491">
      <w:bodyDiv w:val="1"/>
      <w:marLeft w:val="0"/>
      <w:marRight w:val="0"/>
      <w:marTop w:val="0"/>
      <w:marBottom w:val="0"/>
      <w:divBdr>
        <w:top w:val="none" w:sz="0" w:space="0" w:color="auto"/>
        <w:left w:val="none" w:sz="0" w:space="0" w:color="auto"/>
        <w:bottom w:val="none" w:sz="0" w:space="0" w:color="auto"/>
        <w:right w:val="none" w:sz="0" w:space="0" w:color="auto"/>
      </w:divBdr>
    </w:div>
    <w:div w:id="1957758809">
      <w:bodyDiv w:val="1"/>
      <w:marLeft w:val="0"/>
      <w:marRight w:val="0"/>
      <w:marTop w:val="0"/>
      <w:marBottom w:val="0"/>
      <w:divBdr>
        <w:top w:val="none" w:sz="0" w:space="0" w:color="auto"/>
        <w:left w:val="none" w:sz="0" w:space="0" w:color="auto"/>
        <w:bottom w:val="none" w:sz="0" w:space="0" w:color="auto"/>
        <w:right w:val="none" w:sz="0" w:space="0" w:color="auto"/>
      </w:divBdr>
    </w:div>
    <w:div w:id="1961721100">
      <w:bodyDiv w:val="1"/>
      <w:marLeft w:val="0"/>
      <w:marRight w:val="0"/>
      <w:marTop w:val="0"/>
      <w:marBottom w:val="0"/>
      <w:divBdr>
        <w:top w:val="none" w:sz="0" w:space="0" w:color="auto"/>
        <w:left w:val="none" w:sz="0" w:space="0" w:color="auto"/>
        <w:bottom w:val="none" w:sz="0" w:space="0" w:color="auto"/>
        <w:right w:val="none" w:sz="0" w:space="0" w:color="auto"/>
      </w:divBdr>
    </w:div>
    <w:div w:id="2000189685">
      <w:bodyDiv w:val="1"/>
      <w:marLeft w:val="0"/>
      <w:marRight w:val="0"/>
      <w:marTop w:val="0"/>
      <w:marBottom w:val="0"/>
      <w:divBdr>
        <w:top w:val="none" w:sz="0" w:space="0" w:color="auto"/>
        <w:left w:val="none" w:sz="0" w:space="0" w:color="auto"/>
        <w:bottom w:val="none" w:sz="0" w:space="0" w:color="auto"/>
        <w:right w:val="none" w:sz="0" w:space="0" w:color="auto"/>
      </w:divBdr>
    </w:div>
    <w:div w:id="2005205443">
      <w:bodyDiv w:val="1"/>
      <w:marLeft w:val="0"/>
      <w:marRight w:val="0"/>
      <w:marTop w:val="0"/>
      <w:marBottom w:val="0"/>
      <w:divBdr>
        <w:top w:val="none" w:sz="0" w:space="0" w:color="auto"/>
        <w:left w:val="none" w:sz="0" w:space="0" w:color="auto"/>
        <w:bottom w:val="none" w:sz="0" w:space="0" w:color="auto"/>
        <w:right w:val="none" w:sz="0" w:space="0" w:color="auto"/>
      </w:divBdr>
    </w:div>
    <w:div w:id="2012751758">
      <w:bodyDiv w:val="1"/>
      <w:marLeft w:val="0"/>
      <w:marRight w:val="0"/>
      <w:marTop w:val="0"/>
      <w:marBottom w:val="0"/>
      <w:divBdr>
        <w:top w:val="none" w:sz="0" w:space="0" w:color="auto"/>
        <w:left w:val="none" w:sz="0" w:space="0" w:color="auto"/>
        <w:bottom w:val="none" w:sz="0" w:space="0" w:color="auto"/>
        <w:right w:val="none" w:sz="0" w:space="0" w:color="auto"/>
      </w:divBdr>
    </w:div>
    <w:div w:id="2022512167">
      <w:bodyDiv w:val="1"/>
      <w:marLeft w:val="0"/>
      <w:marRight w:val="0"/>
      <w:marTop w:val="0"/>
      <w:marBottom w:val="0"/>
      <w:divBdr>
        <w:top w:val="none" w:sz="0" w:space="0" w:color="auto"/>
        <w:left w:val="none" w:sz="0" w:space="0" w:color="auto"/>
        <w:bottom w:val="none" w:sz="0" w:space="0" w:color="auto"/>
        <w:right w:val="none" w:sz="0" w:space="0" w:color="auto"/>
      </w:divBdr>
    </w:div>
    <w:div w:id="2052722350">
      <w:bodyDiv w:val="1"/>
      <w:marLeft w:val="0"/>
      <w:marRight w:val="0"/>
      <w:marTop w:val="0"/>
      <w:marBottom w:val="0"/>
      <w:divBdr>
        <w:top w:val="none" w:sz="0" w:space="0" w:color="auto"/>
        <w:left w:val="none" w:sz="0" w:space="0" w:color="auto"/>
        <w:bottom w:val="none" w:sz="0" w:space="0" w:color="auto"/>
        <w:right w:val="none" w:sz="0" w:space="0" w:color="auto"/>
      </w:divBdr>
    </w:div>
    <w:div w:id="2058820382">
      <w:bodyDiv w:val="1"/>
      <w:marLeft w:val="0"/>
      <w:marRight w:val="0"/>
      <w:marTop w:val="0"/>
      <w:marBottom w:val="0"/>
      <w:divBdr>
        <w:top w:val="none" w:sz="0" w:space="0" w:color="auto"/>
        <w:left w:val="none" w:sz="0" w:space="0" w:color="auto"/>
        <w:bottom w:val="none" w:sz="0" w:space="0" w:color="auto"/>
        <w:right w:val="none" w:sz="0" w:space="0" w:color="auto"/>
      </w:divBdr>
    </w:div>
    <w:div w:id="2083021123">
      <w:bodyDiv w:val="1"/>
      <w:marLeft w:val="0"/>
      <w:marRight w:val="0"/>
      <w:marTop w:val="0"/>
      <w:marBottom w:val="0"/>
      <w:divBdr>
        <w:top w:val="none" w:sz="0" w:space="0" w:color="auto"/>
        <w:left w:val="none" w:sz="0" w:space="0" w:color="auto"/>
        <w:bottom w:val="none" w:sz="0" w:space="0" w:color="auto"/>
        <w:right w:val="none" w:sz="0" w:space="0" w:color="auto"/>
      </w:divBdr>
    </w:div>
    <w:div w:id="2120638441">
      <w:bodyDiv w:val="1"/>
      <w:marLeft w:val="0"/>
      <w:marRight w:val="0"/>
      <w:marTop w:val="0"/>
      <w:marBottom w:val="0"/>
      <w:divBdr>
        <w:top w:val="none" w:sz="0" w:space="0" w:color="auto"/>
        <w:left w:val="none" w:sz="0" w:space="0" w:color="auto"/>
        <w:bottom w:val="none" w:sz="0" w:space="0" w:color="auto"/>
        <w:right w:val="none" w:sz="0" w:space="0" w:color="auto"/>
      </w:divBdr>
    </w:div>
    <w:div w:id="21283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745-72B6-40EF-BCCE-0E194649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Student Loans Company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hwalker</dc:creator>
  <cp:keywords/>
  <cp:lastModifiedBy>Amy Burnett</cp:lastModifiedBy>
  <cp:revision>2</cp:revision>
  <cp:lastPrinted>2019-10-31T15:33:00Z</cp:lastPrinted>
  <dcterms:created xsi:type="dcterms:W3CDTF">2024-02-01T14:56:00Z</dcterms:created>
  <dcterms:modified xsi:type="dcterms:W3CDTF">2024-02-01T14:56:00Z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543536234</vt:i4>
  </property>
  <property fmtid="{D5CDD505-2E9C-101B-9397-08002B2CF9AE}" pid="3" name="MSIP_Label_7bbd37d9-d9ac-4b79-83be-bb7da6ab464c_Enabled">
    <vt:lpwstr>true</vt:lpwstr>
  </property>
  <property fmtid="{D5CDD505-2E9C-101B-9397-08002B2CF9AE}" pid="4" name="MSIP_Label_7bbd37d9-d9ac-4b79-83be-bb7da6ab464c_SetDate">
    <vt:lpwstr>2020-08-03T14:22:23Z</vt:lpwstr>
  </property>
  <property fmtid="{D5CDD505-2E9C-101B-9397-08002B2CF9AE}" pid="5" name="MSIP_Label_7bbd37d9-d9ac-4b79-83be-bb7da6ab464c_Method">
    <vt:lpwstr>Privileged</vt:lpwstr>
  </property>
  <property fmtid="{D5CDD505-2E9C-101B-9397-08002B2CF9AE}" pid="6" name="MSIP_Label_7bbd37d9-d9ac-4b79-83be-bb7da6ab464c_Name">
    <vt:lpwstr>OFFICIAL</vt:lpwstr>
  </property>
  <property fmtid="{D5CDD505-2E9C-101B-9397-08002B2CF9AE}" pid="7" name="MSIP_Label_7bbd37d9-d9ac-4b79-83be-bb7da6ab464c_SiteId">
    <vt:lpwstr>4c6898a9-8fca-42f9-aa92-82cb3e252bc6</vt:lpwstr>
  </property>
  <property fmtid="{D5CDD505-2E9C-101B-9397-08002B2CF9AE}" pid="8" name="MSIP_Label_7bbd37d9-d9ac-4b79-83be-bb7da6ab464c_ActionId">
    <vt:lpwstr>8d06bb28-7e3b-42d3-b3d2-0000ca5f9ff4</vt:lpwstr>
  </property>
  <property fmtid="{D5CDD505-2E9C-101B-9397-08002B2CF9AE}" pid="9" name="MSIP_Label_7bbd37d9-d9ac-4b79-83be-bb7da6ab464c_ContentBits">
    <vt:lpwstr>3</vt:lpwstr>
  </property>
</Properties>
</file>