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B394" w14:textId="1E763BDC" w:rsidR="008468F2" w:rsidRPr="00B80E7E" w:rsidRDefault="008468F2" w:rsidP="0BCD92E1">
      <w:pPr>
        <w:jc w:val="center"/>
        <w:rPr>
          <w:rFonts w:asciiTheme="minorHAnsi" w:hAnsiTheme="minorHAnsi" w:cstheme="minorHAnsi"/>
          <w:b/>
          <w:bCs/>
          <w:sz w:val="28"/>
          <w:szCs w:val="28"/>
        </w:rPr>
      </w:pPr>
      <w:r w:rsidRPr="00B80E7E">
        <w:rPr>
          <w:rFonts w:asciiTheme="minorHAnsi" w:hAnsiTheme="minorHAnsi" w:cstheme="minorHAnsi"/>
          <w:b/>
          <w:bCs/>
          <w:sz w:val="28"/>
          <w:szCs w:val="28"/>
        </w:rPr>
        <w:t xml:space="preserve">LP Services </w:t>
      </w:r>
      <w:r w:rsidR="000D12A2" w:rsidRPr="00B80E7E">
        <w:rPr>
          <w:rFonts w:asciiTheme="minorHAnsi" w:hAnsiTheme="minorHAnsi" w:cstheme="minorHAnsi"/>
          <w:b/>
          <w:bCs/>
          <w:sz w:val="28"/>
          <w:szCs w:val="28"/>
        </w:rPr>
        <w:t>s</w:t>
      </w:r>
      <w:r w:rsidRPr="00B80E7E">
        <w:rPr>
          <w:rFonts w:asciiTheme="minorHAnsi" w:hAnsiTheme="minorHAnsi" w:cstheme="minorHAnsi"/>
          <w:b/>
          <w:bCs/>
          <w:sz w:val="28"/>
          <w:szCs w:val="28"/>
        </w:rPr>
        <w:t xml:space="preserve">ystem </w:t>
      </w:r>
      <w:r w:rsidR="000D12A2" w:rsidRPr="00B80E7E">
        <w:rPr>
          <w:rFonts w:asciiTheme="minorHAnsi" w:hAnsiTheme="minorHAnsi" w:cstheme="minorHAnsi"/>
          <w:b/>
          <w:bCs/>
          <w:sz w:val="28"/>
          <w:szCs w:val="28"/>
        </w:rPr>
        <w:t>u</w:t>
      </w:r>
      <w:r w:rsidRPr="00B80E7E">
        <w:rPr>
          <w:rFonts w:asciiTheme="minorHAnsi" w:hAnsiTheme="minorHAnsi" w:cstheme="minorHAnsi"/>
          <w:b/>
          <w:bCs/>
          <w:sz w:val="28"/>
          <w:szCs w:val="28"/>
        </w:rPr>
        <w:t>pdate</w:t>
      </w:r>
      <w:r w:rsidR="00973262" w:rsidRPr="00B80E7E">
        <w:rPr>
          <w:rFonts w:asciiTheme="minorHAnsi" w:hAnsiTheme="minorHAnsi" w:cstheme="minorHAnsi"/>
          <w:b/>
          <w:bCs/>
          <w:sz w:val="28"/>
          <w:szCs w:val="28"/>
        </w:rPr>
        <w:t xml:space="preserve"> </w:t>
      </w:r>
      <w:r w:rsidR="000B43C9" w:rsidRPr="00B80E7E">
        <w:rPr>
          <w:rFonts w:asciiTheme="minorHAnsi" w:hAnsiTheme="minorHAnsi" w:cstheme="minorHAnsi"/>
          <w:b/>
          <w:bCs/>
          <w:sz w:val="28"/>
          <w:szCs w:val="28"/>
        </w:rPr>
        <w:t>–</w:t>
      </w:r>
      <w:r w:rsidR="00F17531" w:rsidRPr="00B80E7E">
        <w:rPr>
          <w:rFonts w:asciiTheme="minorHAnsi" w:hAnsiTheme="minorHAnsi" w:cstheme="minorHAnsi"/>
          <w:b/>
          <w:bCs/>
          <w:sz w:val="28"/>
          <w:szCs w:val="28"/>
        </w:rPr>
        <w:t xml:space="preserve"> </w:t>
      </w:r>
      <w:r w:rsidR="00D9226E" w:rsidRPr="00B80E7E">
        <w:rPr>
          <w:rFonts w:asciiTheme="minorHAnsi" w:hAnsiTheme="minorHAnsi" w:cstheme="minorHAnsi"/>
          <w:b/>
          <w:bCs/>
          <w:sz w:val="28"/>
          <w:szCs w:val="28"/>
        </w:rPr>
        <w:t>June</w:t>
      </w:r>
      <w:r w:rsidR="002B0611" w:rsidRPr="00B80E7E">
        <w:rPr>
          <w:rFonts w:asciiTheme="minorHAnsi" w:hAnsiTheme="minorHAnsi" w:cstheme="minorHAnsi"/>
          <w:b/>
          <w:bCs/>
          <w:sz w:val="28"/>
          <w:szCs w:val="28"/>
        </w:rPr>
        <w:t xml:space="preserve"> 26</w:t>
      </w:r>
    </w:p>
    <w:p w14:paraId="11DB4DE0" w14:textId="77777777" w:rsidR="00264662" w:rsidRPr="00B80E7E" w:rsidRDefault="00264662" w:rsidP="008468F2">
      <w:pPr>
        <w:jc w:val="center"/>
        <w:rPr>
          <w:rFonts w:asciiTheme="minorHAnsi" w:hAnsiTheme="minorHAnsi" w:cstheme="minorHAnsi"/>
          <w:b/>
          <w:sz w:val="28"/>
          <w:szCs w:val="28"/>
        </w:rPr>
      </w:pPr>
    </w:p>
    <w:p w14:paraId="2BA01DAB" w14:textId="25EA4339" w:rsidR="00E81ABE" w:rsidRPr="00B80E7E" w:rsidRDefault="00E81ABE" w:rsidP="00E81ABE">
      <w:pPr>
        <w:pStyle w:val="ListParagraph"/>
        <w:numPr>
          <w:ilvl w:val="0"/>
          <w:numId w:val="1"/>
        </w:numPr>
        <w:rPr>
          <w:rFonts w:asciiTheme="minorHAnsi" w:hAnsiTheme="minorHAnsi" w:cstheme="minorHAnsi"/>
          <w:b/>
          <w:sz w:val="28"/>
          <w:szCs w:val="28"/>
        </w:rPr>
      </w:pPr>
      <w:r w:rsidRPr="00B80E7E">
        <w:rPr>
          <w:rFonts w:asciiTheme="minorHAnsi" w:hAnsiTheme="minorHAnsi" w:cstheme="minorHAnsi"/>
          <w:b/>
          <w:sz w:val="28"/>
          <w:szCs w:val="28"/>
        </w:rPr>
        <w:t>Learning Provid</w:t>
      </w:r>
      <w:r w:rsidR="00B62CAD" w:rsidRPr="00B80E7E">
        <w:rPr>
          <w:rFonts w:asciiTheme="minorHAnsi" w:hAnsiTheme="minorHAnsi" w:cstheme="minorHAnsi"/>
          <w:b/>
          <w:sz w:val="28"/>
          <w:szCs w:val="28"/>
        </w:rPr>
        <w:t>er Portal</w:t>
      </w:r>
      <w:r w:rsidR="0044709A" w:rsidRPr="00B80E7E">
        <w:rPr>
          <w:rFonts w:asciiTheme="minorHAnsi" w:hAnsiTheme="minorHAnsi" w:cstheme="minorHAnsi"/>
          <w:b/>
          <w:sz w:val="28"/>
          <w:szCs w:val="28"/>
        </w:rPr>
        <w:t xml:space="preserve"> –</w:t>
      </w:r>
      <w:r w:rsidR="00B62CAD" w:rsidRPr="00B80E7E">
        <w:rPr>
          <w:rFonts w:asciiTheme="minorHAnsi" w:hAnsiTheme="minorHAnsi" w:cstheme="minorHAnsi"/>
          <w:b/>
          <w:sz w:val="28"/>
          <w:szCs w:val="28"/>
        </w:rPr>
        <w:t xml:space="preserve"> System </w:t>
      </w:r>
      <w:r w:rsidR="000D12A2" w:rsidRPr="00B80E7E">
        <w:rPr>
          <w:rFonts w:asciiTheme="minorHAnsi" w:hAnsiTheme="minorHAnsi" w:cstheme="minorHAnsi"/>
          <w:b/>
          <w:sz w:val="28"/>
          <w:szCs w:val="28"/>
        </w:rPr>
        <w:t>e</w:t>
      </w:r>
      <w:r w:rsidR="00B62CAD" w:rsidRPr="00B80E7E">
        <w:rPr>
          <w:rFonts w:asciiTheme="minorHAnsi" w:hAnsiTheme="minorHAnsi" w:cstheme="minorHAnsi"/>
          <w:b/>
          <w:sz w:val="28"/>
          <w:szCs w:val="28"/>
        </w:rPr>
        <w:t xml:space="preserve">nhancements </w:t>
      </w:r>
      <w:r w:rsidR="000D12A2" w:rsidRPr="00B80E7E">
        <w:rPr>
          <w:rFonts w:asciiTheme="minorHAnsi" w:hAnsiTheme="minorHAnsi" w:cstheme="minorHAnsi"/>
          <w:b/>
          <w:sz w:val="28"/>
          <w:szCs w:val="28"/>
        </w:rPr>
        <w:t>d</w:t>
      </w:r>
      <w:r w:rsidR="00B62CAD" w:rsidRPr="00B80E7E">
        <w:rPr>
          <w:rFonts w:asciiTheme="minorHAnsi" w:hAnsiTheme="minorHAnsi" w:cstheme="minorHAnsi"/>
          <w:b/>
          <w:sz w:val="28"/>
          <w:szCs w:val="28"/>
        </w:rPr>
        <w:t>elivered</w:t>
      </w:r>
    </w:p>
    <w:tbl>
      <w:tblPr>
        <w:tblW w:w="146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0"/>
        <w:gridCol w:w="8080"/>
        <w:gridCol w:w="3876"/>
      </w:tblGrid>
      <w:tr w:rsidR="00E81ABE" w:rsidRPr="00B80E7E" w14:paraId="6BE7D6B1" w14:textId="77777777" w:rsidTr="0BCD92E1">
        <w:tc>
          <w:tcPr>
            <w:tcW w:w="2660" w:type="dxa"/>
            <w:tcBorders>
              <w:bottom w:val="single" w:sz="4" w:space="0" w:color="auto"/>
            </w:tcBorders>
            <w:shd w:val="clear" w:color="auto" w:fill="B2A1C7"/>
          </w:tcPr>
          <w:p w14:paraId="389EE7FD" w14:textId="77777777" w:rsidR="00E81ABE" w:rsidRPr="00B80E7E" w:rsidRDefault="00E81ABE" w:rsidP="00CA2BBC">
            <w:pPr>
              <w:spacing w:after="0" w:line="240" w:lineRule="auto"/>
              <w:jc w:val="center"/>
              <w:rPr>
                <w:rFonts w:asciiTheme="minorHAnsi" w:hAnsiTheme="minorHAnsi" w:cstheme="minorHAnsi"/>
                <w:b/>
                <w:color w:val="000000"/>
                <w:sz w:val="24"/>
                <w:szCs w:val="24"/>
              </w:rPr>
            </w:pPr>
            <w:r w:rsidRPr="00B80E7E">
              <w:rPr>
                <w:rFonts w:asciiTheme="minorHAnsi" w:hAnsiTheme="minorHAnsi" w:cstheme="minorHAnsi"/>
                <w:b/>
                <w:color w:val="000000"/>
                <w:sz w:val="24"/>
                <w:szCs w:val="24"/>
              </w:rPr>
              <w:t>Summary</w:t>
            </w:r>
          </w:p>
          <w:p w14:paraId="43369799" w14:textId="77777777" w:rsidR="00D944D5" w:rsidRPr="00B80E7E" w:rsidRDefault="00D944D5" w:rsidP="00CA2BBC">
            <w:pPr>
              <w:spacing w:after="0" w:line="240" w:lineRule="auto"/>
              <w:jc w:val="center"/>
              <w:rPr>
                <w:rFonts w:asciiTheme="minorHAnsi" w:hAnsiTheme="minorHAnsi" w:cstheme="minorHAnsi"/>
                <w:b/>
                <w:color w:val="000000"/>
                <w:sz w:val="24"/>
                <w:szCs w:val="24"/>
              </w:rPr>
            </w:pPr>
          </w:p>
        </w:tc>
        <w:tc>
          <w:tcPr>
            <w:tcW w:w="8080" w:type="dxa"/>
            <w:tcBorders>
              <w:bottom w:val="single" w:sz="4" w:space="0" w:color="auto"/>
            </w:tcBorders>
            <w:shd w:val="clear" w:color="auto" w:fill="B2A1C7"/>
          </w:tcPr>
          <w:p w14:paraId="20629563" w14:textId="77777777" w:rsidR="00E81ABE" w:rsidRPr="00B80E7E" w:rsidRDefault="00E81ABE" w:rsidP="00CA2BBC">
            <w:pPr>
              <w:spacing w:after="0" w:line="240" w:lineRule="auto"/>
              <w:jc w:val="center"/>
              <w:rPr>
                <w:rFonts w:asciiTheme="minorHAnsi" w:hAnsiTheme="minorHAnsi" w:cstheme="minorHAnsi"/>
                <w:b/>
                <w:sz w:val="24"/>
                <w:szCs w:val="24"/>
              </w:rPr>
            </w:pPr>
            <w:r w:rsidRPr="00B80E7E">
              <w:rPr>
                <w:rFonts w:asciiTheme="minorHAnsi" w:hAnsiTheme="minorHAnsi" w:cstheme="minorHAnsi"/>
                <w:b/>
                <w:sz w:val="24"/>
                <w:szCs w:val="24"/>
              </w:rPr>
              <w:t>Description</w:t>
            </w:r>
          </w:p>
        </w:tc>
        <w:tc>
          <w:tcPr>
            <w:tcW w:w="3876" w:type="dxa"/>
            <w:tcBorders>
              <w:bottom w:val="single" w:sz="4" w:space="0" w:color="auto"/>
            </w:tcBorders>
            <w:shd w:val="clear" w:color="auto" w:fill="B2A1C7"/>
          </w:tcPr>
          <w:p w14:paraId="0109B16A" w14:textId="2721B75A" w:rsidR="00E81ABE" w:rsidRPr="00B80E7E" w:rsidRDefault="00B62CAD" w:rsidP="00CA2BBC">
            <w:pPr>
              <w:spacing w:after="0" w:line="240" w:lineRule="auto"/>
              <w:jc w:val="center"/>
              <w:rPr>
                <w:rFonts w:asciiTheme="minorHAnsi" w:hAnsiTheme="minorHAnsi" w:cstheme="minorHAnsi"/>
                <w:b/>
                <w:sz w:val="24"/>
                <w:szCs w:val="24"/>
              </w:rPr>
            </w:pPr>
            <w:r w:rsidRPr="00B80E7E">
              <w:rPr>
                <w:rFonts w:asciiTheme="minorHAnsi" w:hAnsiTheme="minorHAnsi" w:cstheme="minorHAnsi"/>
                <w:b/>
                <w:color w:val="000000"/>
                <w:sz w:val="24"/>
                <w:szCs w:val="24"/>
              </w:rPr>
              <w:t xml:space="preserve">Implementation </w:t>
            </w:r>
            <w:r w:rsidR="000D12A2" w:rsidRPr="00B80E7E">
              <w:rPr>
                <w:rFonts w:asciiTheme="minorHAnsi" w:hAnsiTheme="minorHAnsi" w:cstheme="minorHAnsi"/>
                <w:b/>
                <w:color w:val="000000"/>
                <w:sz w:val="24"/>
                <w:szCs w:val="24"/>
              </w:rPr>
              <w:t>d</w:t>
            </w:r>
            <w:r w:rsidRPr="00B80E7E">
              <w:rPr>
                <w:rFonts w:asciiTheme="minorHAnsi" w:hAnsiTheme="minorHAnsi" w:cstheme="minorHAnsi"/>
                <w:b/>
                <w:color w:val="000000"/>
                <w:sz w:val="24"/>
                <w:szCs w:val="24"/>
              </w:rPr>
              <w:t>ate</w:t>
            </w:r>
          </w:p>
        </w:tc>
      </w:tr>
      <w:tr w:rsidR="003122C9" w:rsidRPr="00B80E7E" w14:paraId="56577779" w14:textId="77777777" w:rsidTr="0BCD92E1">
        <w:trPr>
          <w:trHeight w:val="300"/>
        </w:trPr>
        <w:tc>
          <w:tcPr>
            <w:tcW w:w="2660" w:type="dxa"/>
            <w:vAlign w:val="center"/>
          </w:tcPr>
          <w:p w14:paraId="52380D47" w14:textId="77777777" w:rsidR="003122C9" w:rsidRPr="00B80E7E" w:rsidRDefault="003122C9" w:rsidP="00B80E7E">
            <w:pPr>
              <w:rPr>
                <w:rFonts w:asciiTheme="minorHAnsi" w:hAnsiTheme="minorHAnsi" w:cstheme="minorHAnsi"/>
                <w:color w:val="000000"/>
              </w:rPr>
            </w:pPr>
          </w:p>
          <w:p w14:paraId="799974C8" w14:textId="5B20288A" w:rsidR="003122C9" w:rsidRPr="00B80E7E" w:rsidRDefault="003122C9" w:rsidP="00B80E7E">
            <w:pPr>
              <w:rPr>
                <w:rFonts w:asciiTheme="minorHAnsi" w:hAnsiTheme="minorHAnsi" w:cstheme="minorHAnsi"/>
                <w:color w:val="000000" w:themeColor="text1"/>
              </w:rPr>
            </w:pPr>
            <w:r w:rsidRPr="00B80E7E">
              <w:rPr>
                <w:rFonts w:asciiTheme="minorHAnsi" w:hAnsiTheme="minorHAnsi" w:cstheme="minorHAnsi"/>
                <w:color w:val="000000"/>
              </w:rPr>
              <w:t xml:space="preserve">LP Portal </w:t>
            </w:r>
            <w:r w:rsidR="00203A85" w:rsidRPr="00B80E7E">
              <w:rPr>
                <w:rFonts w:asciiTheme="minorHAnsi" w:hAnsiTheme="minorHAnsi" w:cstheme="minorHAnsi"/>
                <w:color w:val="000000"/>
              </w:rPr>
              <w:t>h</w:t>
            </w:r>
            <w:r w:rsidRPr="00B80E7E">
              <w:rPr>
                <w:rFonts w:asciiTheme="minorHAnsi" w:hAnsiTheme="minorHAnsi" w:cstheme="minorHAnsi"/>
                <w:color w:val="000000"/>
              </w:rPr>
              <w:t>omepage</w:t>
            </w:r>
          </w:p>
        </w:tc>
        <w:tc>
          <w:tcPr>
            <w:tcW w:w="8080" w:type="dxa"/>
            <w:vAlign w:val="center"/>
          </w:tcPr>
          <w:p w14:paraId="761E786B" w14:textId="58CB9DE2" w:rsidR="003122C9" w:rsidRPr="00B80E7E" w:rsidRDefault="003122C9" w:rsidP="00B80E7E">
            <w:pPr>
              <w:pStyle w:val="NormalWeb"/>
              <w:rPr>
                <w:rFonts w:asciiTheme="minorHAnsi" w:hAnsiTheme="minorHAnsi" w:cstheme="minorHAnsi"/>
                <w:sz w:val="22"/>
                <w:szCs w:val="22"/>
              </w:rPr>
            </w:pPr>
            <w:r w:rsidRPr="00B80E7E">
              <w:rPr>
                <w:rFonts w:asciiTheme="minorHAnsi" w:hAnsiTheme="minorHAnsi" w:cstheme="minorHAnsi"/>
                <w:color w:val="000000"/>
                <w:sz w:val="22"/>
                <w:szCs w:val="22"/>
              </w:rPr>
              <w:t xml:space="preserve">Remove portal restriction messages that pre-date the current and previous </w:t>
            </w:r>
            <w:r w:rsidR="00D86E48">
              <w:rPr>
                <w:rFonts w:asciiTheme="minorHAnsi" w:hAnsiTheme="minorHAnsi" w:cstheme="minorHAnsi"/>
                <w:color w:val="000000"/>
                <w:sz w:val="22"/>
                <w:szCs w:val="22"/>
              </w:rPr>
              <w:t>a</w:t>
            </w:r>
            <w:r w:rsidR="00203A85" w:rsidRPr="00B80E7E">
              <w:rPr>
                <w:rFonts w:asciiTheme="minorHAnsi" w:hAnsiTheme="minorHAnsi" w:cstheme="minorHAnsi"/>
                <w:color w:val="000000"/>
                <w:sz w:val="22"/>
                <w:szCs w:val="22"/>
              </w:rPr>
              <w:t xml:space="preserve">cademic </w:t>
            </w:r>
            <w:r w:rsidR="00D86E48">
              <w:rPr>
                <w:rFonts w:asciiTheme="minorHAnsi" w:hAnsiTheme="minorHAnsi" w:cstheme="minorHAnsi"/>
                <w:color w:val="000000"/>
                <w:sz w:val="22"/>
                <w:szCs w:val="22"/>
              </w:rPr>
              <w:t>y</w:t>
            </w:r>
            <w:r w:rsidR="00203A85" w:rsidRPr="00B80E7E">
              <w:rPr>
                <w:rFonts w:asciiTheme="minorHAnsi" w:hAnsiTheme="minorHAnsi" w:cstheme="minorHAnsi"/>
                <w:color w:val="000000"/>
                <w:sz w:val="22"/>
                <w:szCs w:val="22"/>
              </w:rPr>
              <w:t>ear (AY)</w:t>
            </w:r>
            <w:r w:rsidRPr="00B80E7E">
              <w:rPr>
                <w:rFonts w:asciiTheme="minorHAnsi" w:hAnsiTheme="minorHAnsi" w:cstheme="minorHAnsi"/>
                <w:color w:val="000000"/>
                <w:sz w:val="22"/>
                <w:szCs w:val="22"/>
              </w:rPr>
              <w:t>.</w:t>
            </w:r>
          </w:p>
        </w:tc>
        <w:tc>
          <w:tcPr>
            <w:tcW w:w="3876" w:type="dxa"/>
            <w:vAlign w:val="center"/>
          </w:tcPr>
          <w:p w14:paraId="0720B8A9" w14:textId="11C392DE" w:rsidR="003122C9" w:rsidRPr="00B80E7E" w:rsidRDefault="003122C9" w:rsidP="003122C9">
            <w:pPr>
              <w:jc w:val="center"/>
              <w:rPr>
                <w:rFonts w:asciiTheme="minorHAnsi" w:hAnsiTheme="minorHAnsi" w:cstheme="minorHAnsi"/>
                <w:color w:val="000000" w:themeColor="text1"/>
                <w:lang w:eastAsia="en-GB"/>
              </w:rPr>
            </w:pPr>
            <w:r w:rsidRPr="00B80E7E">
              <w:rPr>
                <w:rFonts w:asciiTheme="minorHAnsi" w:hAnsiTheme="minorHAnsi" w:cstheme="minorHAnsi"/>
                <w:color w:val="000000" w:themeColor="text1"/>
                <w:lang w:eastAsia="en-GB"/>
              </w:rPr>
              <w:t>08/02/2</w:t>
            </w:r>
            <w:r w:rsidR="00203A85" w:rsidRPr="00B80E7E">
              <w:rPr>
                <w:rFonts w:asciiTheme="minorHAnsi" w:hAnsiTheme="minorHAnsi" w:cstheme="minorHAnsi"/>
                <w:color w:val="000000" w:themeColor="text1"/>
                <w:lang w:eastAsia="en-GB"/>
              </w:rPr>
              <w:t>02</w:t>
            </w:r>
            <w:r w:rsidRPr="00B80E7E">
              <w:rPr>
                <w:rFonts w:asciiTheme="minorHAnsi" w:hAnsiTheme="minorHAnsi" w:cstheme="minorHAnsi"/>
                <w:color w:val="000000" w:themeColor="text1"/>
                <w:lang w:eastAsia="en-GB"/>
              </w:rPr>
              <w:t>6</w:t>
            </w:r>
          </w:p>
        </w:tc>
      </w:tr>
      <w:tr w:rsidR="003122C9" w:rsidRPr="00B80E7E" w14:paraId="6CBFB7D7" w14:textId="77777777" w:rsidTr="0BCD92E1">
        <w:trPr>
          <w:trHeight w:val="300"/>
        </w:trPr>
        <w:tc>
          <w:tcPr>
            <w:tcW w:w="2660" w:type="dxa"/>
            <w:vAlign w:val="center"/>
          </w:tcPr>
          <w:p w14:paraId="118CF971" w14:textId="2043C435" w:rsidR="003122C9" w:rsidRPr="00B80E7E" w:rsidRDefault="003122C9" w:rsidP="00B80E7E">
            <w:pPr>
              <w:rPr>
                <w:rFonts w:asciiTheme="minorHAnsi" w:hAnsiTheme="minorHAnsi" w:cstheme="minorHAnsi"/>
                <w:color w:val="000000" w:themeColor="text1"/>
              </w:rPr>
            </w:pPr>
            <w:r w:rsidRPr="00B80E7E">
              <w:rPr>
                <w:rFonts w:asciiTheme="minorHAnsi" w:hAnsiTheme="minorHAnsi" w:cstheme="minorHAnsi"/>
                <w:color w:val="000000" w:themeColor="text1"/>
              </w:rPr>
              <w:t xml:space="preserve">Loan Position Report </w:t>
            </w:r>
            <w:r w:rsidR="00203A85" w:rsidRPr="00B80E7E">
              <w:rPr>
                <w:rFonts w:asciiTheme="minorHAnsi" w:hAnsiTheme="minorHAnsi" w:cstheme="minorHAnsi"/>
                <w:color w:val="000000" w:themeColor="text1"/>
              </w:rPr>
              <w:t>(LPR) r</w:t>
            </w:r>
            <w:r w:rsidRPr="00B80E7E">
              <w:rPr>
                <w:rFonts w:asciiTheme="minorHAnsi" w:hAnsiTheme="minorHAnsi" w:cstheme="minorHAnsi"/>
                <w:color w:val="000000" w:themeColor="text1"/>
              </w:rPr>
              <w:t>emoval</w:t>
            </w:r>
          </w:p>
        </w:tc>
        <w:tc>
          <w:tcPr>
            <w:tcW w:w="8080" w:type="dxa"/>
            <w:vAlign w:val="center"/>
          </w:tcPr>
          <w:p w14:paraId="592313A4" w14:textId="77777777" w:rsidR="003122C9" w:rsidRPr="00B80E7E" w:rsidRDefault="003122C9" w:rsidP="00B80E7E">
            <w:pPr>
              <w:pStyle w:val="NormalWeb"/>
              <w:rPr>
                <w:rFonts w:asciiTheme="minorHAnsi" w:hAnsiTheme="minorHAnsi" w:cstheme="minorHAnsi"/>
                <w:sz w:val="22"/>
                <w:szCs w:val="22"/>
              </w:rPr>
            </w:pPr>
          </w:p>
          <w:p w14:paraId="31B56162" w14:textId="483EAD88" w:rsidR="003122C9" w:rsidRPr="00B80E7E" w:rsidRDefault="00D86E48" w:rsidP="00B80E7E">
            <w:pPr>
              <w:pStyle w:val="NormalWeb"/>
              <w:rPr>
                <w:rFonts w:asciiTheme="minorHAnsi" w:hAnsiTheme="minorHAnsi" w:cstheme="minorHAnsi"/>
                <w:sz w:val="22"/>
                <w:szCs w:val="22"/>
              </w:rPr>
            </w:pPr>
            <w:r>
              <w:rPr>
                <w:rFonts w:asciiTheme="minorHAnsi" w:hAnsiTheme="minorHAnsi" w:cstheme="minorHAnsi"/>
                <w:sz w:val="22"/>
                <w:szCs w:val="22"/>
              </w:rPr>
              <w:t xml:space="preserve">We have now removed the </w:t>
            </w:r>
            <w:r w:rsidR="003122C9" w:rsidRPr="00B80E7E">
              <w:rPr>
                <w:rFonts w:asciiTheme="minorHAnsi" w:hAnsiTheme="minorHAnsi" w:cstheme="minorHAnsi"/>
                <w:sz w:val="22"/>
                <w:szCs w:val="22"/>
              </w:rPr>
              <w:t xml:space="preserve">LPR, due to the additional features </w:t>
            </w:r>
            <w:r>
              <w:rPr>
                <w:rFonts w:asciiTheme="minorHAnsi" w:hAnsiTheme="minorHAnsi" w:cstheme="minorHAnsi"/>
                <w:sz w:val="22"/>
                <w:szCs w:val="22"/>
              </w:rPr>
              <w:t>within</w:t>
            </w:r>
            <w:r w:rsidR="003122C9" w:rsidRPr="00B80E7E">
              <w:rPr>
                <w:rFonts w:asciiTheme="minorHAnsi" w:hAnsiTheme="minorHAnsi" w:cstheme="minorHAnsi"/>
                <w:sz w:val="22"/>
                <w:szCs w:val="22"/>
              </w:rPr>
              <w:t xml:space="preserve"> the Payment Instalment Report (PIR).  </w:t>
            </w:r>
          </w:p>
          <w:p w14:paraId="684A1AF9" w14:textId="77777777" w:rsidR="003122C9" w:rsidRPr="00B80E7E" w:rsidRDefault="003122C9" w:rsidP="00B80E7E">
            <w:pPr>
              <w:pStyle w:val="NormalWeb"/>
              <w:rPr>
                <w:rFonts w:asciiTheme="minorHAnsi" w:hAnsiTheme="minorHAnsi" w:cstheme="minorHAnsi"/>
                <w:sz w:val="22"/>
                <w:szCs w:val="22"/>
              </w:rPr>
            </w:pPr>
          </w:p>
        </w:tc>
        <w:tc>
          <w:tcPr>
            <w:tcW w:w="3876" w:type="dxa"/>
            <w:vAlign w:val="center"/>
          </w:tcPr>
          <w:p w14:paraId="7DF9A1C3" w14:textId="74D3EBED" w:rsidR="003122C9" w:rsidRPr="00B80E7E" w:rsidRDefault="003122C9" w:rsidP="003122C9">
            <w:pPr>
              <w:jc w:val="center"/>
              <w:rPr>
                <w:rFonts w:asciiTheme="minorHAnsi" w:hAnsiTheme="minorHAnsi" w:cstheme="minorHAnsi"/>
                <w:color w:val="000000" w:themeColor="text1"/>
                <w:lang w:eastAsia="en-GB"/>
              </w:rPr>
            </w:pPr>
            <w:r w:rsidRPr="00B80E7E">
              <w:rPr>
                <w:rFonts w:asciiTheme="minorHAnsi" w:hAnsiTheme="minorHAnsi" w:cstheme="minorHAnsi"/>
                <w:color w:val="000000" w:themeColor="text1"/>
                <w:lang w:eastAsia="en-GB"/>
              </w:rPr>
              <w:t>14/12/2</w:t>
            </w:r>
            <w:r w:rsidR="00203A85" w:rsidRPr="00B80E7E">
              <w:rPr>
                <w:rFonts w:asciiTheme="minorHAnsi" w:hAnsiTheme="minorHAnsi" w:cstheme="minorHAnsi"/>
                <w:color w:val="000000" w:themeColor="text1"/>
                <w:lang w:eastAsia="en-GB"/>
              </w:rPr>
              <w:t>02</w:t>
            </w:r>
            <w:r w:rsidRPr="00B80E7E">
              <w:rPr>
                <w:rFonts w:asciiTheme="minorHAnsi" w:hAnsiTheme="minorHAnsi" w:cstheme="minorHAnsi"/>
                <w:color w:val="000000" w:themeColor="text1"/>
                <w:lang w:eastAsia="en-GB"/>
              </w:rPr>
              <w:t>5</w:t>
            </w:r>
          </w:p>
        </w:tc>
      </w:tr>
      <w:tr w:rsidR="003122C9" w:rsidRPr="00B80E7E" w14:paraId="6681D895" w14:textId="77777777" w:rsidTr="0BCD92E1">
        <w:trPr>
          <w:trHeight w:val="300"/>
        </w:trPr>
        <w:tc>
          <w:tcPr>
            <w:tcW w:w="2660" w:type="dxa"/>
            <w:vAlign w:val="center"/>
          </w:tcPr>
          <w:p w14:paraId="74CFC000" w14:textId="11B3CD0C" w:rsidR="003122C9" w:rsidRPr="00B80E7E" w:rsidRDefault="003122C9" w:rsidP="00B80E7E">
            <w:pPr>
              <w:rPr>
                <w:rFonts w:asciiTheme="minorHAnsi" w:hAnsiTheme="minorHAnsi" w:cstheme="minorHAnsi"/>
                <w:color w:val="000000" w:themeColor="text1"/>
              </w:rPr>
            </w:pPr>
            <w:r w:rsidRPr="00B80E7E">
              <w:rPr>
                <w:rFonts w:asciiTheme="minorHAnsi" w:hAnsiTheme="minorHAnsi" w:cstheme="minorHAnsi"/>
                <w:color w:val="000000" w:themeColor="text1"/>
              </w:rPr>
              <w:t>C</w:t>
            </w:r>
            <w:r w:rsidR="00203A85" w:rsidRPr="00B80E7E">
              <w:rPr>
                <w:rFonts w:asciiTheme="minorHAnsi" w:hAnsiTheme="minorHAnsi" w:cstheme="minorHAnsi"/>
                <w:color w:val="000000" w:themeColor="text1"/>
              </w:rPr>
              <w:t xml:space="preserve">hange </w:t>
            </w:r>
            <w:r w:rsidRPr="00B80E7E">
              <w:rPr>
                <w:rFonts w:asciiTheme="minorHAnsi" w:hAnsiTheme="minorHAnsi" w:cstheme="minorHAnsi"/>
                <w:color w:val="000000" w:themeColor="text1"/>
              </w:rPr>
              <w:t>o</w:t>
            </w:r>
            <w:r w:rsidR="00203A85" w:rsidRPr="00B80E7E">
              <w:rPr>
                <w:rFonts w:asciiTheme="minorHAnsi" w:hAnsiTheme="minorHAnsi" w:cstheme="minorHAnsi"/>
                <w:color w:val="000000" w:themeColor="text1"/>
              </w:rPr>
              <w:t xml:space="preserve">f </w:t>
            </w:r>
            <w:r w:rsidRPr="00B80E7E">
              <w:rPr>
                <w:rFonts w:asciiTheme="minorHAnsi" w:hAnsiTheme="minorHAnsi" w:cstheme="minorHAnsi"/>
                <w:color w:val="000000" w:themeColor="text1"/>
              </w:rPr>
              <w:t>C</w:t>
            </w:r>
            <w:r w:rsidR="00203A85" w:rsidRPr="00B80E7E">
              <w:rPr>
                <w:rFonts w:asciiTheme="minorHAnsi" w:hAnsiTheme="minorHAnsi" w:cstheme="minorHAnsi"/>
                <w:color w:val="000000" w:themeColor="text1"/>
              </w:rPr>
              <w:t>ircumstance (CoC)</w:t>
            </w:r>
            <w:r w:rsidRPr="00B80E7E">
              <w:rPr>
                <w:rFonts w:asciiTheme="minorHAnsi" w:hAnsiTheme="minorHAnsi" w:cstheme="minorHAnsi"/>
                <w:color w:val="000000" w:themeColor="text1"/>
              </w:rPr>
              <w:t xml:space="preserve"> Submission Report</w:t>
            </w:r>
          </w:p>
        </w:tc>
        <w:tc>
          <w:tcPr>
            <w:tcW w:w="8080" w:type="dxa"/>
            <w:vAlign w:val="center"/>
          </w:tcPr>
          <w:p w14:paraId="6105B1E4" w14:textId="20D59D39" w:rsidR="003122C9" w:rsidRPr="00B80E7E" w:rsidRDefault="00D86E48" w:rsidP="00B80E7E">
            <w:pPr>
              <w:rPr>
                <w:rFonts w:asciiTheme="minorHAnsi" w:eastAsia="Arial" w:hAnsiTheme="minorHAnsi" w:cstheme="minorHAnsi"/>
              </w:rPr>
            </w:pPr>
            <w:r>
              <w:rPr>
                <w:rFonts w:asciiTheme="minorHAnsi" w:eastAsia="Arial" w:hAnsiTheme="minorHAnsi" w:cstheme="minorHAnsi"/>
              </w:rPr>
              <w:t>We’ve relocated t</w:t>
            </w:r>
            <w:r w:rsidR="003122C9" w:rsidRPr="00B80E7E">
              <w:rPr>
                <w:rFonts w:asciiTheme="minorHAnsi" w:eastAsia="Arial" w:hAnsiTheme="minorHAnsi" w:cstheme="minorHAnsi"/>
              </w:rPr>
              <w:t xml:space="preserve">he CoC </w:t>
            </w:r>
            <w:r w:rsidR="00203A85" w:rsidRPr="00B80E7E">
              <w:rPr>
                <w:rFonts w:asciiTheme="minorHAnsi" w:eastAsia="Arial" w:hAnsiTheme="minorHAnsi" w:cstheme="minorHAnsi"/>
              </w:rPr>
              <w:t>S</w:t>
            </w:r>
            <w:r w:rsidR="003122C9" w:rsidRPr="00B80E7E">
              <w:rPr>
                <w:rFonts w:asciiTheme="minorHAnsi" w:eastAsia="Arial" w:hAnsiTheme="minorHAnsi" w:cstheme="minorHAnsi"/>
              </w:rPr>
              <w:t xml:space="preserve">ubmission </w:t>
            </w:r>
            <w:r w:rsidR="00203A85" w:rsidRPr="00B80E7E">
              <w:rPr>
                <w:rFonts w:asciiTheme="minorHAnsi" w:eastAsia="Arial" w:hAnsiTheme="minorHAnsi" w:cstheme="minorHAnsi"/>
              </w:rPr>
              <w:t>R</w:t>
            </w:r>
            <w:r w:rsidR="003122C9" w:rsidRPr="00B80E7E">
              <w:rPr>
                <w:rFonts w:asciiTheme="minorHAnsi" w:eastAsia="Arial" w:hAnsiTheme="minorHAnsi" w:cstheme="minorHAnsi"/>
              </w:rPr>
              <w:t>eport alongside other reports within the LP Portal in the reports tab in financial reports.</w:t>
            </w:r>
          </w:p>
        </w:tc>
        <w:tc>
          <w:tcPr>
            <w:tcW w:w="3876" w:type="dxa"/>
            <w:vAlign w:val="center"/>
          </w:tcPr>
          <w:p w14:paraId="32865544" w14:textId="64688A85" w:rsidR="003122C9" w:rsidRPr="00B80E7E" w:rsidRDefault="003122C9" w:rsidP="003122C9">
            <w:pPr>
              <w:jc w:val="center"/>
              <w:rPr>
                <w:rFonts w:asciiTheme="minorHAnsi" w:hAnsiTheme="minorHAnsi" w:cstheme="minorHAnsi"/>
                <w:color w:val="000000" w:themeColor="text1"/>
                <w:lang w:eastAsia="en-GB"/>
              </w:rPr>
            </w:pPr>
            <w:r w:rsidRPr="00B80E7E">
              <w:rPr>
                <w:rFonts w:asciiTheme="minorHAnsi" w:hAnsiTheme="minorHAnsi" w:cstheme="minorHAnsi"/>
                <w:color w:val="000000" w:themeColor="text1"/>
                <w:lang w:eastAsia="en-GB"/>
              </w:rPr>
              <w:t>12/10/2</w:t>
            </w:r>
            <w:r w:rsidR="00203A85" w:rsidRPr="00B80E7E">
              <w:rPr>
                <w:rFonts w:asciiTheme="minorHAnsi" w:hAnsiTheme="minorHAnsi" w:cstheme="minorHAnsi"/>
                <w:color w:val="000000" w:themeColor="text1"/>
                <w:lang w:eastAsia="en-GB"/>
              </w:rPr>
              <w:t>02</w:t>
            </w:r>
            <w:r w:rsidRPr="00B80E7E">
              <w:rPr>
                <w:rFonts w:asciiTheme="minorHAnsi" w:hAnsiTheme="minorHAnsi" w:cstheme="minorHAnsi"/>
                <w:color w:val="000000" w:themeColor="text1"/>
                <w:lang w:eastAsia="en-GB"/>
              </w:rPr>
              <w:t>5</w:t>
            </w:r>
          </w:p>
        </w:tc>
      </w:tr>
      <w:tr w:rsidR="003122C9" w:rsidRPr="00B80E7E" w14:paraId="314B382D" w14:textId="77777777" w:rsidTr="0BCD92E1">
        <w:trPr>
          <w:trHeight w:val="300"/>
        </w:trPr>
        <w:tc>
          <w:tcPr>
            <w:tcW w:w="2660" w:type="dxa"/>
            <w:vAlign w:val="center"/>
          </w:tcPr>
          <w:p w14:paraId="0414FB8D" w14:textId="21DE5468" w:rsidR="003122C9" w:rsidRPr="00B80E7E" w:rsidRDefault="003122C9" w:rsidP="00B80E7E">
            <w:pPr>
              <w:rPr>
                <w:rFonts w:asciiTheme="minorHAnsi" w:hAnsiTheme="minorHAnsi" w:cstheme="minorHAnsi"/>
                <w:color w:val="000000" w:themeColor="text1"/>
              </w:rPr>
            </w:pPr>
            <w:r w:rsidRPr="00B80E7E">
              <w:rPr>
                <w:rFonts w:asciiTheme="minorHAnsi" w:hAnsiTheme="minorHAnsi" w:cstheme="minorHAnsi"/>
                <w:color w:val="000000" w:themeColor="text1"/>
              </w:rPr>
              <w:t>CoC Submission Report</w:t>
            </w:r>
          </w:p>
        </w:tc>
        <w:tc>
          <w:tcPr>
            <w:tcW w:w="8080" w:type="dxa"/>
            <w:vAlign w:val="center"/>
          </w:tcPr>
          <w:p w14:paraId="04A5A780" w14:textId="29405CC9" w:rsidR="003122C9" w:rsidRPr="00B80E7E" w:rsidRDefault="003122C9" w:rsidP="003122C9">
            <w:pPr>
              <w:rPr>
                <w:rFonts w:asciiTheme="minorHAnsi" w:hAnsiTheme="minorHAnsi" w:cstheme="minorHAnsi"/>
              </w:rPr>
            </w:pPr>
            <w:r w:rsidRPr="00B80E7E">
              <w:rPr>
                <w:rFonts w:asciiTheme="minorHAnsi" w:eastAsia="Arial" w:hAnsiTheme="minorHAnsi" w:cstheme="minorHAnsi"/>
              </w:rPr>
              <w:t>Within the CoC submissions report, the Learning Aim Details heading will display as a hyperlink:</w:t>
            </w:r>
          </w:p>
          <w:p w14:paraId="4046F86C" w14:textId="5E53C0B4" w:rsidR="003122C9" w:rsidRPr="00B80E7E" w:rsidRDefault="003122C9" w:rsidP="003122C9">
            <w:pPr>
              <w:rPr>
                <w:rFonts w:asciiTheme="minorHAnsi" w:hAnsiTheme="minorHAnsi" w:cstheme="minorHAnsi"/>
              </w:rPr>
            </w:pPr>
            <w:r w:rsidRPr="00B80E7E">
              <w:rPr>
                <w:rFonts w:asciiTheme="minorHAnsi" w:hAnsiTheme="minorHAnsi" w:cstheme="minorHAnsi"/>
                <w:noProof/>
              </w:rPr>
              <w:drawing>
                <wp:inline distT="0" distB="0" distL="0" distR="0" wp14:anchorId="15781A4E" wp14:editId="1AEEDE5E">
                  <wp:extent cx="4981575" cy="447675"/>
                  <wp:effectExtent l="0" t="0" r="0" b="0"/>
                  <wp:docPr id="5467524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52495" name=""/>
                          <pic:cNvPicPr/>
                        </pic:nvPicPr>
                        <pic:blipFill>
                          <a:blip r:embed="rId8">
                            <a:extLst>
                              <a:ext uri="{28A0092B-C50C-407E-A947-70E740481C1C}">
                                <a14:useLocalDpi xmlns:a14="http://schemas.microsoft.com/office/drawing/2010/main" val="0"/>
                              </a:ext>
                            </a:extLst>
                          </a:blip>
                          <a:stretch>
                            <a:fillRect/>
                          </a:stretch>
                        </pic:blipFill>
                        <pic:spPr>
                          <a:xfrm>
                            <a:off x="0" y="0"/>
                            <a:ext cx="4981575" cy="447675"/>
                          </a:xfrm>
                          <a:prstGeom prst="rect">
                            <a:avLst/>
                          </a:prstGeom>
                        </pic:spPr>
                      </pic:pic>
                    </a:graphicData>
                  </a:graphic>
                </wp:inline>
              </w:drawing>
            </w:r>
          </w:p>
          <w:p w14:paraId="1E8DC177" w14:textId="53931138" w:rsidR="003122C9" w:rsidRPr="00B80E7E" w:rsidRDefault="003122C9" w:rsidP="003122C9">
            <w:pPr>
              <w:rPr>
                <w:rFonts w:asciiTheme="minorHAnsi" w:hAnsiTheme="minorHAnsi" w:cstheme="minorHAnsi"/>
              </w:rPr>
            </w:pPr>
            <w:r w:rsidRPr="00B80E7E">
              <w:rPr>
                <w:rFonts w:asciiTheme="minorHAnsi" w:eastAsia="Arial" w:hAnsiTheme="minorHAnsi" w:cstheme="minorHAnsi"/>
              </w:rPr>
              <w:t>When you select the link, a breakdown of Learning Aim Type CoCs, totals and percentage of learning aims and percentage of total CoCs is displayed:</w:t>
            </w:r>
          </w:p>
          <w:p w14:paraId="2136D03A" w14:textId="76F2ED04" w:rsidR="003122C9" w:rsidRPr="00B80E7E" w:rsidRDefault="003122C9" w:rsidP="003122C9">
            <w:pPr>
              <w:rPr>
                <w:rFonts w:asciiTheme="minorHAnsi" w:hAnsiTheme="minorHAnsi" w:cstheme="minorHAnsi"/>
              </w:rPr>
            </w:pPr>
            <w:r w:rsidRPr="00B80E7E">
              <w:rPr>
                <w:rFonts w:asciiTheme="minorHAnsi" w:hAnsiTheme="minorHAnsi" w:cstheme="minorHAnsi"/>
                <w:noProof/>
              </w:rPr>
              <w:lastRenderedPageBreak/>
              <w:drawing>
                <wp:inline distT="0" distB="0" distL="0" distR="0" wp14:anchorId="7DFD3F50" wp14:editId="3FB33ADE">
                  <wp:extent cx="4981575" cy="1009650"/>
                  <wp:effectExtent l="0" t="0" r="0" b="0"/>
                  <wp:docPr id="17013046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04660" name=""/>
                          <pic:cNvPicPr/>
                        </pic:nvPicPr>
                        <pic:blipFill>
                          <a:blip r:embed="rId9">
                            <a:extLst>
                              <a:ext uri="{28A0092B-C50C-407E-A947-70E740481C1C}">
                                <a14:useLocalDpi xmlns:a14="http://schemas.microsoft.com/office/drawing/2010/main" val="0"/>
                              </a:ext>
                            </a:extLst>
                          </a:blip>
                          <a:stretch>
                            <a:fillRect/>
                          </a:stretch>
                        </pic:blipFill>
                        <pic:spPr>
                          <a:xfrm>
                            <a:off x="0" y="0"/>
                            <a:ext cx="4981575" cy="1009650"/>
                          </a:xfrm>
                          <a:prstGeom prst="rect">
                            <a:avLst/>
                          </a:prstGeom>
                        </pic:spPr>
                      </pic:pic>
                    </a:graphicData>
                  </a:graphic>
                </wp:inline>
              </w:drawing>
            </w:r>
          </w:p>
          <w:p w14:paraId="317CD8E7" w14:textId="1E0D9026" w:rsidR="003122C9" w:rsidRPr="00B80E7E" w:rsidRDefault="00D86E48" w:rsidP="003122C9">
            <w:pPr>
              <w:rPr>
                <w:rFonts w:asciiTheme="minorHAnsi" w:hAnsiTheme="minorHAnsi" w:cstheme="minorHAnsi"/>
              </w:rPr>
            </w:pPr>
            <w:r>
              <w:rPr>
                <w:rFonts w:asciiTheme="minorHAnsi" w:eastAsia="Arial" w:hAnsiTheme="minorHAnsi" w:cstheme="minorHAnsi"/>
              </w:rPr>
              <w:t>The</w:t>
            </w:r>
            <w:r w:rsidR="003122C9" w:rsidRPr="00B80E7E">
              <w:rPr>
                <w:rFonts w:asciiTheme="minorHAnsi" w:eastAsia="Arial" w:hAnsiTheme="minorHAnsi" w:cstheme="minorHAnsi"/>
              </w:rPr>
              <w:t xml:space="preserve"> Learning Aim 1 </w:t>
            </w:r>
            <w:r>
              <w:rPr>
                <w:rFonts w:asciiTheme="minorHAnsi" w:eastAsia="Arial" w:hAnsiTheme="minorHAnsi" w:cstheme="minorHAnsi"/>
              </w:rPr>
              <w:t xml:space="preserve">column </w:t>
            </w:r>
            <w:r w:rsidR="003122C9" w:rsidRPr="00B80E7E">
              <w:rPr>
                <w:rFonts w:asciiTheme="minorHAnsi" w:eastAsia="Arial" w:hAnsiTheme="minorHAnsi" w:cstheme="minorHAnsi"/>
              </w:rPr>
              <w:t>is the total of all learning aim CoCs performed prior to 12/10/</w:t>
            </w:r>
            <w:r w:rsidR="00203A85" w:rsidRPr="00B80E7E">
              <w:rPr>
                <w:rFonts w:asciiTheme="minorHAnsi" w:eastAsia="Arial" w:hAnsiTheme="minorHAnsi" w:cstheme="minorHAnsi"/>
              </w:rPr>
              <w:t>20</w:t>
            </w:r>
            <w:r w:rsidR="003122C9" w:rsidRPr="00B80E7E">
              <w:rPr>
                <w:rFonts w:asciiTheme="minorHAnsi" w:eastAsia="Arial" w:hAnsiTheme="minorHAnsi" w:cstheme="minorHAnsi"/>
              </w:rPr>
              <w:t xml:space="preserve">25 and </w:t>
            </w:r>
            <w:r>
              <w:rPr>
                <w:rFonts w:asciiTheme="minorHAnsi" w:eastAsia="Arial" w:hAnsiTheme="minorHAnsi" w:cstheme="minorHAnsi"/>
              </w:rPr>
              <w:t>the L</w:t>
            </w:r>
            <w:r w:rsidR="003122C9" w:rsidRPr="00B80E7E">
              <w:rPr>
                <w:rFonts w:asciiTheme="minorHAnsi" w:eastAsia="Arial" w:hAnsiTheme="minorHAnsi" w:cstheme="minorHAnsi"/>
              </w:rPr>
              <w:t>earning Aim 2</w:t>
            </w:r>
            <w:r>
              <w:rPr>
                <w:rFonts w:asciiTheme="minorHAnsi" w:eastAsia="Arial" w:hAnsiTheme="minorHAnsi" w:cstheme="minorHAnsi"/>
              </w:rPr>
              <w:t xml:space="preserve"> column</w:t>
            </w:r>
            <w:r w:rsidR="003122C9" w:rsidRPr="00B80E7E">
              <w:rPr>
                <w:rFonts w:asciiTheme="minorHAnsi" w:eastAsia="Arial" w:hAnsiTheme="minorHAnsi" w:cstheme="minorHAnsi"/>
              </w:rPr>
              <w:t xml:space="preserve"> is the total of all learning aim CoCs after 12/10/</w:t>
            </w:r>
            <w:r w:rsidR="00203A85" w:rsidRPr="00B80E7E">
              <w:rPr>
                <w:rFonts w:asciiTheme="minorHAnsi" w:eastAsia="Arial" w:hAnsiTheme="minorHAnsi" w:cstheme="minorHAnsi"/>
              </w:rPr>
              <w:t>20</w:t>
            </w:r>
            <w:r w:rsidR="003122C9" w:rsidRPr="00B80E7E">
              <w:rPr>
                <w:rFonts w:asciiTheme="minorHAnsi" w:eastAsia="Arial" w:hAnsiTheme="minorHAnsi" w:cstheme="minorHAnsi"/>
              </w:rPr>
              <w:t xml:space="preserve">25, where only the </w:t>
            </w:r>
            <w:r>
              <w:rPr>
                <w:rFonts w:asciiTheme="minorHAnsi" w:eastAsia="Arial" w:hAnsiTheme="minorHAnsi" w:cstheme="minorHAnsi"/>
              </w:rPr>
              <w:t>l</w:t>
            </w:r>
            <w:r w:rsidR="003122C9" w:rsidRPr="00B80E7E">
              <w:rPr>
                <w:rFonts w:asciiTheme="minorHAnsi" w:eastAsia="Arial" w:hAnsiTheme="minorHAnsi" w:cstheme="minorHAnsi"/>
              </w:rPr>
              <w:t xml:space="preserve">earning </w:t>
            </w:r>
            <w:r>
              <w:rPr>
                <w:rFonts w:asciiTheme="minorHAnsi" w:eastAsia="Arial" w:hAnsiTheme="minorHAnsi" w:cstheme="minorHAnsi"/>
              </w:rPr>
              <w:t>a</w:t>
            </w:r>
            <w:r w:rsidR="003122C9" w:rsidRPr="00B80E7E">
              <w:rPr>
                <w:rFonts w:asciiTheme="minorHAnsi" w:eastAsia="Arial" w:hAnsiTheme="minorHAnsi" w:cstheme="minorHAnsi"/>
              </w:rPr>
              <w:t>im has changed.</w:t>
            </w:r>
          </w:p>
        </w:tc>
        <w:tc>
          <w:tcPr>
            <w:tcW w:w="3876" w:type="dxa"/>
            <w:vAlign w:val="center"/>
          </w:tcPr>
          <w:p w14:paraId="7C7CD8ED" w14:textId="2DECBA1F" w:rsidR="003122C9" w:rsidRPr="00B80E7E" w:rsidRDefault="003122C9" w:rsidP="003122C9">
            <w:pPr>
              <w:jc w:val="center"/>
              <w:rPr>
                <w:rFonts w:asciiTheme="minorHAnsi" w:hAnsiTheme="minorHAnsi" w:cstheme="minorHAnsi"/>
                <w:color w:val="000000" w:themeColor="text1"/>
                <w:lang w:eastAsia="en-GB"/>
              </w:rPr>
            </w:pPr>
            <w:r w:rsidRPr="00B80E7E">
              <w:rPr>
                <w:rFonts w:asciiTheme="minorHAnsi" w:hAnsiTheme="minorHAnsi" w:cstheme="minorHAnsi"/>
                <w:color w:val="000000" w:themeColor="text1"/>
                <w:lang w:eastAsia="en-GB"/>
              </w:rPr>
              <w:lastRenderedPageBreak/>
              <w:t>12/10/</w:t>
            </w:r>
            <w:r w:rsidR="00203A85" w:rsidRPr="00B80E7E">
              <w:rPr>
                <w:rFonts w:asciiTheme="minorHAnsi" w:hAnsiTheme="minorHAnsi" w:cstheme="minorHAnsi"/>
                <w:color w:val="000000" w:themeColor="text1"/>
                <w:lang w:eastAsia="en-GB"/>
              </w:rPr>
              <w:t>20</w:t>
            </w:r>
            <w:r w:rsidRPr="00B80E7E">
              <w:rPr>
                <w:rFonts w:asciiTheme="minorHAnsi" w:hAnsiTheme="minorHAnsi" w:cstheme="minorHAnsi"/>
                <w:color w:val="000000" w:themeColor="text1"/>
                <w:lang w:eastAsia="en-GB"/>
              </w:rPr>
              <w:t>25</w:t>
            </w:r>
          </w:p>
        </w:tc>
      </w:tr>
      <w:tr w:rsidR="003122C9" w:rsidRPr="00B80E7E" w14:paraId="6599E648" w14:textId="77777777" w:rsidTr="0BCD92E1">
        <w:tc>
          <w:tcPr>
            <w:tcW w:w="2660" w:type="dxa"/>
            <w:vAlign w:val="center"/>
          </w:tcPr>
          <w:p w14:paraId="5E8E52BE" w14:textId="7F10106A" w:rsidR="003122C9" w:rsidRPr="00B80E7E" w:rsidRDefault="003122C9" w:rsidP="00B80E7E">
            <w:pPr>
              <w:rPr>
                <w:rFonts w:asciiTheme="minorHAnsi" w:hAnsiTheme="minorHAnsi" w:cstheme="minorHAnsi"/>
                <w:color w:val="000000"/>
                <w:shd w:val="clear" w:color="auto" w:fill="FFFFFF"/>
              </w:rPr>
            </w:pPr>
            <w:r w:rsidRPr="00B80E7E">
              <w:rPr>
                <w:rFonts w:asciiTheme="minorHAnsi" w:hAnsiTheme="minorHAnsi" w:cstheme="minorHAnsi"/>
                <w:color w:val="000000"/>
              </w:rPr>
              <w:t>PIR</w:t>
            </w:r>
          </w:p>
        </w:tc>
        <w:tc>
          <w:tcPr>
            <w:tcW w:w="8080" w:type="dxa"/>
            <w:vAlign w:val="center"/>
          </w:tcPr>
          <w:p w14:paraId="2B7C5856" w14:textId="2F855314" w:rsidR="003122C9" w:rsidRPr="00B80E7E" w:rsidRDefault="00D86E48" w:rsidP="00B80E7E">
            <w:pPr>
              <w:rPr>
                <w:rFonts w:asciiTheme="minorHAnsi" w:hAnsiTheme="minorHAnsi" w:cstheme="minorHAnsi"/>
              </w:rPr>
            </w:pPr>
            <w:r>
              <w:rPr>
                <w:rFonts w:asciiTheme="minorHAnsi" w:hAnsiTheme="minorHAnsi" w:cstheme="minorHAnsi"/>
              </w:rPr>
              <w:t>We’ve a</w:t>
            </w:r>
            <w:r w:rsidR="003122C9" w:rsidRPr="00B80E7E">
              <w:rPr>
                <w:rFonts w:asciiTheme="minorHAnsi" w:hAnsiTheme="minorHAnsi" w:cstheme="minorHAnsi"/>
              </w:rPr>
              <w:t xml:space="preserve">dded a new ‘Number’ column to the </w:t>
            </w:r>
            <w:r w:rsidR="00203A85" w:rsidRPr="00B80E7E">
              <w:rPr>
                <w:rFonts w:asciiTheme="minorHAnsi" w:hAnsiTheme="minorHAnsi" w:cstheme="minorHAnsi"/>
              </w:rPr>
              <w:t>left</w:t>
            </w:r>
            <w:r w:rsidR="00741D38">
              <w:rPr>
                <w:rFonts w:asciiTheme="minorHAnsi" w:hAnsiTheme="minorHAnsi" w:cstheme="minorHAnsi"/>
              </w:rPr>
              <w:t>-</w:t>
            </w:r>
            <w:r w:rsidR="00203A85" w:rsidRPr="00B80E7E">
              <w:rPr>
                <w:rFonts w:asciiTheme="minorHAnsi" w:hAnsiTheme="minorHAnsi" w:cstheme="minorHAnsi"/>
              </w:rPr>
              <w:t>hand</w:t>
            </w:r>
            <w:r w:rsidR="003122C9" w:rsidRPr="00B80E7E">
              <w:rPr>
                <w:rFonts w:asciiTheme="minorHAnsi" w:hAnsiTheme="minorHAnsi" w:cstheme="minorHAnsi"/>
              </w:rPr>
              <w:t xml:space="preserve"> side of the PIR and export which will show the total amount of applications included in each row.</w:t>
            </w:r>
          </w:p>
          <w:p w14:paraId="1509390A" w14:textId="11BE62F4" w:rsidR="003122C9" w:rsidRPr="00B80E7E" w:rsidRDefault="003122C9" w:rsidP="00B80E7E">
            <w:pPr>
              <w:rPr>
                <w:rFonts w:asciiTheme="minorHAnsi" w:hAnsiTheme="minorHAnsi" w:cstheme="minorHAnsi"/>
              </w:rPr>
            </w:pPr>
            <w:r w:rsidRPr="00B80E7E">
              <w:rPr>
                <w:rFonts w:asciiTheme="minorHAnsi" w:hAnsiTheme="minorHAnsi" w:cstheme="minorHAnsi"/>
              </w:rPr>
              <w:t>Removed the “Submitted and Progressing Applications” box section at the top of the report.</w:t>
            </w:r>
          </w:p>
        </w:tc>
        <w:tc>
          <w:tcPr>
            <w:tcW w:w="3876" w:type="dxa"/>
            <w:vAlign w:val="center"/>
          </w:tcPr>
          <w:p w14:paraId="1DDDEB55" w14:textId="4A610A8A" w:rsidR="003122C9" w:rsidRPr="00B80E7E" w:rsidRDefault="003122C9" w:rsidP="003122C9">
            <w:pPr>
              <w:spacing w:before="100" w:beforeAutospacing="1" w:after="100" w:afterAutospacing="1"/>
              <w:jc w:val="center"/>
              <w:rPr>
                <w:rFonts w:asciiTheme="minorHAnsi" w:hAnsiTheme="minorHAnsi" w:cstheme="minorHAnsi"/>
                <w:color w:val="000000"/>
                <w:lang w:eastAsia="en-GB"/>
              </w:rPr>
            </w:pPr>
            <w:r w:rsidRPr="00B80E7E">
              <w:rPr>
                <w:rFonts w:asciiTheme="minorHAnsi" w:hAnsiTheme="minorHAnsi" w:cstheme="minorHAnsi"/>
                <w:color w:val="000000"/>
                <w:lang w:eastAsia="en-GB"/>
              </w:rPr>
              <w:t>24/08/</w:t>
            </w:r>
            <w:r w:rsidR="00203A85" w:rsidRPr="00B80E7E">
              <w:rPr>
                <w:rFonts w:asciiTheme="minorHAnsi" w:hAnsiTheme="minorHAnsi" w:cstheme="minorHAnsi"/>
                <w:color w:val="000000"/>
                <w:lang w:eastAsia="en-GB"/>
              </w:rPr>
              <w:t>20</w:t>
            </w:r>
            <w:r w:rsidRPr="00B80E7E">
              <w:rPr>
                <w:rFonts w:asciiTheme="minorHAnsi" w:hAnsiTheme="minorHAnsi" w:cstheme="minorHAnsi"/>
                <w:color w:val="000000"/>
                <w:lang w:eastAsia="en-GB"/>
              </w:rPr>
              <w:t>25</w:t>
            </w:r>
          </w:p>
        </w:tc>
      </w:tr>
      <w:tr w:rsidR="003122C9" w:rsidRPr="00B80E7E" w14:paraId="5B280B8E" w14:textId="77777777" w:rsidTr="0BCD92E1">
        <w:tc>
          <w:tcPr>
            <w:tcW w:w="2660" w:type="dxa"/>
            <w:vAlign w:val="center"/>
          </w:tcPr>
          <w:p w14:paraId="5C8360C0" w14:textId="27D2169D" w:rsidR="003122C9" w:rsidRPr="00B80E7E" w:rsidRDefault="00203A85" w:rsidP="00B80E7E">
            <w:pPr>
              <w:rPr>
                <w:rFonts w:asciiTheme="minorHAnsi" w:hAnsiTheme="minorHAnsi" w:cstheme="minorHAnsi"/>
                <w:color w:val="000000"/>
              </w:rPr>
            </w:pPr>
            <w:r w:rsidRPr="00B80E7E">
              <w:rPr>
                <w:rFonts w:asciiTheme="minorHAnsi" w:hAnsiTheme="minorHAnsi" w:cstheme="minorHAnsi"/>
                <w:color w:val="000000"/>
              </w:rPr>
              <w:t>P</w:t>
            </w:r>
            <w:r w:rsidR="003122C9" w:rsidRPr="00B80E7E">
              <w:rPr>
                <w:rFonts w:asciiTheme="minorHAnsi" w:hAnsiTheme="minorHAnsi" w:cstheme="minorHAnsi"/>
                <w:color w:val="000000"/>
              </w:rPr>
              <w:t>IR</w:t>
            </w:r>
          </w:p>
        </w:tc>
        <w:tc>
          <w:tcPr>
            <w:tcW w:w="8080" w:type="dxa"/>
            <w:vAlign w:val="center"/>
          </w:tcPr>
          <w:p w14:paraId="37237B65" w14:textId="53244981" w:rsidR="003122C9" w:rsidRPr="00B80E7E" w:rsidRDefault="003122C9" w:rsidP="00B80E7E">
            <w:pPr>
              <w:rPr>
                <w:rFonts w:asciiTheme="minorHAnsi" w:hAnsiTheme="minorHAnsi" w:cstheme="minorHAnsi"/>
              </w:rPr>
            </w:pPr>
            <w:r w:rsidRPr="00B80E7E">
              <w:rPr>
                <w:rFonts w:asciiTheme="minorHAnsi" w:hAnsiTheme="minorHAnsi" w:cstheme="minorHAnsi"/>
              </w:rPr>
              <w:t>Added an ‘Awaiting Validation’ row within the not approved for payment section on the PIR and the export facility, to give visibility of applications awaiting further evidence.</w:t>
            </w:r>
          </w:p>
        </w:tc>
        <w:tc>
          <w:tcPr>
            <w:tcW w:w="3876" w:type="dxa"/>
            <w:vAlign w:val="center"/>
          </w:tcPr>
          <w:p w14:paraId="67419CC4" w14:textId="3E14255B" w:rsidR="003122C9" w:rsidRPr="00B80E7E" w:rsidRDefault="003122C9" w:rsidP="003122C9">
            <w:pPr>
              <w:spacing w:before="100" w:beforeAutospacing="1" w:after="100" w:afterAutospacing="1"/>
              <w:jc w:val="center"/>
              <w:rPr>
                <w:rFonts w:asciiTheme="minorHAnsi" w:hAnsiTheme="minorHAnsi" w:cstheme="minorHAnsi"/>
                <w:color w:val="000000"/>
                <w:lang w:eastAsia="en-GB"/>
              </w:rPr>
            </w:pPr>
            <w:r w:rsidRPr="00B80E7E">
              <w:rPr>
                <w:rFonts w:asciiTheme="minorHAnsi" w:hAnsiTheme="minorHAnsi" w:cstheme="minorHAnsi"/>
                <w:color w:val="000000"/>
                <w:lang w:eastAsia="en-GB"/>
              </w:rPr>
              <w:t>27/07/</w:t>
            </w:r>
            <w:r w:rsidR="00203A85" w:rsidRPr="00B80E7E">
              <w:rPr>
                <w:rFonts w:asciiTheme="minorHAnsi" w:hAnsiTheme="minorHAnsi" w:cstheme="minorHAnsi"/>
                <w:color w:val="000000"/>
                <w:lang w:eastAsia="en-GB"/>
              </w:rPr>
              <w:t>20</w:t>
            </w:r>
            <w:r w:rsidRPr="00B80E7E">
              <w:rPr>
                <w:rFonts w:asciiTheme="minorHAnsi" w:hAnsiTheme="minorHAnsi" w:cstheme="minorHAnsi"/>
                <w:color w:val="000000"/>
                <w:lang w:eastAsia="en-GB"/>
              </w:rPr>
              <w:t>25</w:t>
            </w:r>
          </w:p>
        </w:tc>
      </w:tr>
      <w:tr w:rsidR="003122C9" w:rsidRPr="00B80E7E" w14:paraId="391BB22C" w14:textId="77777777" w:rsidTr="0BCD92E1">
        <w:tc>
          <w:tcPr>
            <w:tcW w:w="2660" w:type="dxa"/>
            <w:vAlign w:val="center"/>
          </w:tcPr>
          <w:p w14:paraId="60DAB8E2" w14:textId="77777777" w:rsidR="003122C9" w:rsidRPr="00B80E7E" w:rsidRDefault="003122C9" w:rsidP="00B80E7E">
            <w:pPr>
              <w:rPr>
                <w:rFonts w:asciiTheme="minorHAnsi" w:hAnsiTheme="minorHAnsi" w:cstheme="minorHAnsi"/>
                <w:color w:val="000000"/>
              </w:rPr>
            </w:pPr>
          </w:p>
          <w:p w14:paraId="3F1A95D8" w14:textId="31A45C03" w:rsidR="003122C9" w:rsidRPr="00B80E7E" w:rsidRDefault="003122C9" w:rsidP="00B80E7E">
            <w:pPr>
              <w:rPr>
                <w:rFonts w:asciiTheme="minorHAnsi" w:hAnsiTheme="minorHAnsi" w:cstheme="minorHAnsi"/>
                <w:color w:val="111111"/>
              </w:rPr>
            </w:pPr>
            <w:r w:rsidRPr="00B80E7E">
              <w:rPr>
                <w:rFonts w:asciiTheme="minorHAnsi" w:hAnsiTheme="minorHAnsi" w:cstheme="minorHAnsi"/>
                <w:color w:val="000000"/>
              </w:rPr>
              <w:t xml:space="preserve">CoC </w:t>
            </w:r>
            <w:r w:rsidR="00203A85" w:rsidRPr="00B80E7E">
              <w:rPr>
                <w:rFonts w:asciiTheme="minorHAnsi" w:hAnsiTheme="minorHAnsi" w:cstheme="minorHAnsi"/>
                <w:color w:val="000000"/>
              </w:rPr>
              <w:t>e</w:t>
            </w:r>
            <w:r w:rsidRPr="00B80E7E">
              <w:rPr>
                <w:rFonts w:asciiTheme="minorHAnsi" w:hAnsiTheme="minorHAnsi" w:cstheme="minorHAnsi"/>
                <w:color w:val="000000"/>
              </w:rPr>
              <w:t xml:space="preserve">ffective </w:t>
            </w:r>
            <w:r w:rsidR="00203A85" w:rsidRPr="00B80E7E">
              <w:rPr>
                <w:rFonts w:asciiTheme="minorHAnsi" w:hAnsiTheme="minorHAnsi" w:cstheme="minorHAnsi"/>
                <w:color w:val="000000"/>
              </w:rPr>
              <w:t>d</w:t>
            </w:r>
            <w:r w:rsidRPr="00B80E7E">
              <w:rPr>
                <w:rFonts w:asciiTheme="minorHAnsi" w:hAnsiTheme="minorHAnsi" w:cstheme="minorHAnsi"/>
                <w:color w:val="000000"/>
              </w:rPr>
              <w:t>ate</w:t>
            </w:r>
          </w:p>
        </w:tc>
        <w:tc>
          <w:tcPr>
            <w:tcW w:w="8080" w:type="dxa"/>
          </w:tcPr>
          <w:p w14:paraId="79F343E0" w14:textId="5B73D498" w:rsidR="003122C9" w:rsidRPr="00B80E7E" w:rsidRDefault="003122C9" w:rsidP="00B80E7E">
            <w:pPr>
              <w:rPr>
                <w:rFonts w:asciiTheme="minorHAnsi" w:hAnsiTheme="minorHAnsi" w:cstheme="minorHAnsi"/>
              </w:rPr>
            </w:pPr>
            <w:r w:rsidRPr="00B80E7E">
              <w:rPr>
                <w:rFonts w:asciiTheme="minorHAnsi" w:hAnsiTheme="minorHAnsi" w:cstheme="minorHAnsi"/>
              </w:rPr>
              <w:t>Removed the pre</w:t>
            </w:r>
            <w:r w:rsidR="00203A85" w:rsidRPr="00B80E7E">
              <w:rPr>
                <w:rFonts w:asciiTheme="minorHAnsi" w:hAnsiTheme="minorHAnsi" w:cstheme="minorHAnsi"/>
              </w:rPr>
              <w:t xml:space="preserve"> </w:t>
            </w:r>
            <w:r w:rsidRPr="00B80E7E">
              <w:rPr>
                <w:rFonts w:asciiTheme="minorHAnsi" w:hAnsiTheme="minorHAnsi" w:cstheme="minorHAnsi"/>
              </w:rPr>
              <w:t>population of the CoC effective date.  Rather than defaulting to the current system date, you will have to enter the effective date.  This will be mandatory and if no date has been entered an error message will be displayed.</w:t>
            </w:r>
          </w:p>
        </w:tc>
        <w:tc>
          <w:tcPr>
            <w:tcW w:w="3876" w:type="dxa"/>
            <w:vAlign w:val="center"/>
          </w:tcPr>
          <w:p w14:paraId="047FE25D" w14:textId="187857D4" w:rsidR="003122C9" w:rsidRPr="00B80E7E" w:rsidRDefault="003122C9" w:rsidP="003122C9">
            <w:pPr>
              <w:spacing w:before="100" w:beforeAutospacing="1" w:after="100" w:afterAutospacing="1"/>
              <w:jc w:val="center"/>
              <w:rPr>
                <w:rFonts w:asciiTheme="minorHAnsi" w:hAnsiTheme="minorHAnsi" w:cstheme="minorHAnsi"/>
                <w:color w:val="000000"/>
                <w:lang w:eastAsia="en-GB"/>
              </w:rPr>
            </w:pPr>
            <w:r w:rsidRPr="00B80E7E">
              <w:rPr>
                <w:rFonts w:asciiTheme="minorHAnsi" w:hAnsiTheme="minorHAnsi" w:cstheme="minorHAnsi"/>
                <w:color w:val="000000"/>
                <w:lang w:eastAsia="en-GB"/>
              </w:rPr>
              <w:t>27/07/</w:t>
            </w:r>
            <w:r w:rsidR="00203A85" w:rsidRPr="00B80E7E">
              <w:rPr>
                <w:rFonts w:asciiTheme="minorHAnsi" w:hAnsiTheme="minorHAnsi" w:cstheme="minorHAnsi"/>
                <w:color w:val="000000"/>
                <w:lang w:eastAsia="en-GB"/>
              </w:rPr>
              <w:t>20</w:t>
            </w:r>
            <w:r w:rsidRPr="00B80E7E">
              <w:rPr>
                <w:rFonts w:asciiTheme="minorHAnsi" w:hAnsiTheme="minorHAnsi" w:cstheme="minorHAnsi"/>
                <w:color w:val="000000"/>
                <w:lang w:eastAsia="en-GB"/>
              </w:rPr>
              <w:t>25</w:t>
            </w:r>
          </w:p>
        </w:tc>
      </w:tr>
      <w:tr w:rsidR="003122C9" w:rsidRPr="00B80E7E" w14:paraId="1B6B10A5" w14:textId="77777777" w:rsidTr="0BCD92E1">
        <w:tc>
          <w:tcPr>
            <w:tcW w:w="2660" w:type="dxa"/>
            <w:vAlign w:val="center"/>
          </w:tcPr>
          <w:p w14:paraId="56BB2A7B" w14:textId="0B643F3C" w:rsidR="003122C9" w:rsidRPr="00B80E7E" w:rsidRDefault="003122C9" w:rsidP="00B80E7E">
            <w:pPr>
              <w:rPr>
                <w:rFonts w:asciiTheme="minorHAnsi" w:hAnsiTheme="minorHAnsi" w:cstheme="minorHAnsi"/>
                <w:color w:val="111111"/>
              </w:rPr>
            </w:pPr>
            <w:r w:rsidRPr="00B80E7E">
              <w:rPr>
                <w:rFonts w:asciiTheme="minorHAnsi" w:hAnsiTheme="minorHAnsi" w:cstheme="minorHAnsi"/>
                <w:color w:val="000000"/>
              </w:rPr>
              <w:t xml:space="preserve">Correspondence </w:t>
            </w:r>
            <w:r w:rsidR="00203A85" w:rsidRPr="00B80E7E">
              <w:rPr>
                <w:rFonts w:asciiTheme="minorHAnsi" w:hAnsiTheme="minorHAnsi" w:cstheme="minorHAnsi"/>
                <w:color w:val="000000"/>
              </w:rPr>
              <w:t>s</w:t>
            </w:r>
            <w:r w:rsidRPr="00B80E7E">
              <w:rPr>
                <w:rFonts w:asciiTheme="minorHAnsi" w:hAnsiTheme="minorHAnsi" w:cstheme="minorHAnsi"/>
                <w:color w:val="000000"/>
              </w:rPr>
              <w:t>ection - Missing Evidence hyperlink</w:t>
            </w:r>
          </w:p>
        </w:tc>
        <w:tc>
          <w:tcPr>
            <w:tcW w:w="8080" w:type="dxa"/>
          </w:tcPr>
          <w:p w14:paraId="55EC6E29" w14:textId="77777777" w:rsidR="003122C9" w:rsidRPr="00B80E7E" w:rsidRDefault="003122C9" w:rsidP="00B80E7E">
            <w:pPr>
              <w:rPr>
                <w:rFonts w:asciiTheme="minorHAnsi" w:hAnsiTheme="minorHAnsi" w:cstheme="minorHAnsi"/>
              </w:rPr>
            </w:pPr>
          </w:p>
          <w:p w14:paraId="0BE260DC" w14:textId="6A4AF33C" w:rsidR="003122C9" w:rsidRPr="00B80E7E" w:rsidRDefault="003122C9" w:rsidP="00B80E7E">
            <w:pPr>
              <w:rPr>
                <w:rFonts w:asciiTheme="minorHAnsi" w:hAnsiTheme="minorHAnsi" w:cstheme="minorHAnsi"/>
              </w:rPr>
            </w:pPr>
            <w:r w:rsidRPr="00B80E7E">
              <w:rPr>
                <w:rFonts w:asciiTheme="minorHAnsi" w:hAnsiTheme="minorHAnsi" w:cstheme="minorHAnsi"/>
              </w:rPr>
              <w:t xml:space="preserve">For “Identity’, within the Missing Evidence link in the Assessment Information tab, the reference to ‘ADIF’ has been removed as an evidence document and the description for ‘Birth Certificate’ has been updated to advise that either a photocopy or original is now acceptable. </w:t>
            </w:r>
          </w:p>
          <w:p w14:paraId="65599D54" w14:textId="0BBF1622" w:rsidR="003122C9" w:rsidRPr="00B80E7E" w:rsidRDefault="003122C9" w:rsidP="00B80E7E">
            <w:pPr>
              <w:rPr>
                <w:rFonts w:asciiTheme="minorHAnsi" w:hAnsiTheme="minorHAnsi" w:cstheme="minorHAnsi"/>
              </w:rPr>
            </w:pPr>
          </w:p>
        </w:tc>
        <w:tc>
          <w:tcPr>
            <w:tcW w:w="3876" w:type="dxa"/>
            <w:vAlign w:val="center"/>
          </w:tcPr>
          <w:p w14:paraId="4278BD72" w14:textId="1F407590" w:rsidR="003122C9" w:rsidRPr="00B80E7E" w:rsidRDefault="003122C9" w:rsidP="003122C9">
            <w:pPr>
              <w:jc w:val="center"/>
              <w:rPr>
                <w:rFonts w:asciiTheme="minorHAnsi" w:hAnsiTheme="minorHAnsi" w:cstheme="minorHAnsi"/>
                <w:color w:val="000000"/>
              </w:rPr>
            </w:pPr>
            <w:r w:rsidRPr="00B80E7E">
              <w:rPr>
                <w:rFonts w:asciiTheme="minorHAnsi" w:hAnsiTheme="minorHAnsi" w:cstheme="minorHAnsi"/>
                <w:color w:val="000000"/>
                <w:lang w:eastAsia="en-GB"/>
              </w:rPr>
              <w:t>27/07/</w:t>
            </w:r>
            <w:r w:rsidR="00203A85" w:rsidRPr="00B80E7E">
              <w:rPr>
                <w:rFonts w:asciiTheme="minorHAnsi" w:hAnsiTheme="minorHAnsi" w:cstheme="minorHAnsi"/>
                <w:color w:val="000000"/>
                <w:lang w:eastAsia="en-GB"/>
              </w:rPr>
              <w:t>20</w:t>
            </w:r>
            <w:r w:rsidRPr="00B80E7E">
              <w:rPr>
                <w:rFonts w:asciiTheme="minorHAnsi" w:hAnsiTheme="minorHAnsi" w:cstheme="minorHAnsi"/>
                <w:color w:val="000000"/>
                <w:lang w:eastAsia="en-GB"/>
              </w:rPr>
              <w:t>25</w:t>
            </w:r>
          </w:p>
          <w:p w14:paraId="39F587E4" w14:textId="3ED9BADF" w:rsidR="003122C9" w:rsidRPr="00B80E7E" w:rsidRDefault="003122C9" w:rsidP="003122C9">
            <w:pPr>
              <w:jc w:val="center"/>
              <w:rPr>
                <w:rFonts w:asciiTheme="minorHAnsi" w:hAnsiTheme="minorHAnsi" w:cstheme="minorHAnsi"/>
                <w:color w:val="000000"/>
                <w:lang w:eastAsia="en-GB"/>
              </w:rPr>
            </w:pPr>
          </w:p>
        </w:tc>
      </w:tr>
      <w:tr w:rsidR="003122C9" w:rsidRPr="00B80E7E" w14:paraId="62B0FF0E" w14:textId="77777777" w:rsidTr="0BCD92E1">
        <w:tc>
          <w:tcPr>
            <w:tcW w:w="2660" w:type="dxa"/>
            <w:vAlign w:val="center"/>
          </w:tcPr>
          <w:p w14:paraId="61245978" w14:textId="77777777" w:rsidR="003122C9" w:rsidRPr="00B80E7E" w:rsidRDefault="003122C9" w:rsidP="00B80E7E">
            <w:pPr>
              <w:rPr>
                <w:rFonts w:asciiTheme="minorHAnsi" w:hAnsiTheme="minorHAnsi" w:cstheme="minorHAnsi"/>
                <w:color w:val="000000"/>
              </w:rPr>
            </w:pPr>
          </w:p>
          <w:p w14:paraId="6C1CD838" w14:textId="7850DD1D" w:rsidR="003122C9" w:rsidRPr="00B80E7E" w:rsidRDefault="003122C9" w:rsidP="00B80E7E">
            <w:pPr>
              <w:rPr>
                <w:rFonts w:asciiTheme="minorHAnsi" w:hAnsiTheme="minorHAnsi" w:cstheme="minorHAnsi"/>
                <w:color w:val="000000"/>
              </w:rPr>
            </w:pPr>
            <w:r w:rsidRPr="00B80E7E">
              <w:rPr>
                <w:rFonts w:asciiTheme="minorHAnsi" w:hAnsiTheme="minorHAnsi" w:cstheme="minorHAnsi"/>
                <w:color w:val="000000"/>
              </w:rPr>
              <w:t>PIR</w:t>
            </w:r>
          </w:p>
        </w:tc>
        <w:tc>
          <w:tcPr>
            <w:tcW w:w="8080" w:type="dxa"/>
            <w:vAlign w:val="center"/>
          </w:tcPr>
          <w:p w14:paraId="299FD009" w14:textId="26933AC7" w:rsidR="003122C9" w:rsidRPr="00B80E7E" w:rsidRDefault="003122C9" w:rsidP="00B80E7E">
            <w:pPr>
              <w:rPr>
                <w:rFonts w:asciiTheme="minorHAnsi" w:hAnsiTheme="minorHAnsi" w:cstheme="minorHAnsi"/>
              </w:rPr>
            </w:pPr>
            <w:r w:rsidRPr="00B80E7E">
              <w:rPr>
                <w:rFonts w:asciiTheme="minorHAnsi" w:hAnsiTheme="minorHAnsi" w:cstheme="minorHAnsi"/>
              </w:rPr>
              <w:t xml:space="preserve">With the introduction of E-Signature, applications no longer go to the </w:t>
            </w:r>
            <w:proofErr w:type="spellStart"/>
            <w:r w:rsidRPr="00B80E7E">
              <w:rPr>
                <w:rFonts w:asciiTheme="minorHAnsi" w:hAnsiTheme="minorHAnsi" w:cstheme="minorHAnsi"/>
              </w:rPr>
              <w:t>workstage</w:t>
            </w:r>
            <w:proofErr w:type="spellEnd"/>
            <w:r w:rsidRPr="00B80E7E">
              <w:rPr>
                <w:rFonts w:asciiTheme="minorHAnsi" w:hAnsiTheme="minorHAnsi" w:cstheme="minorHAnsi"/>
              </w:rPr>
              <w:t xml:space="preserve"> of ‘Approved Awaiting Signature’.  This column has been removed from view within the PIR as well as the export facility.</w:t>
            </w:r>
          </w:p>
        </w:tc>
        <w:tc>
          <w:tcPr>
            <w:tcW w:w="3876" w:type="dxa"/>
            <w:vAlign w:val="center"/>
          </w:tcPr>
          <w:p w14:paraId="72FCAE20" w14:textId="0D97AA97" w:rsidR="003122C9" w:rsidRPr="00B80E7E" w:rsidRDefault="003122C9" w:rsidP="003122C9">
            <w:pPr>
              <w:spacing w:before="100" w:beforeAutospacing="1" w:after="100" w:afterAutospacing="1"/>
              <w:jc w:val="center"/>
              <w:rPr>
                <w:rFonts w:asciiTheme="minorHAnsi" w:hAnsiTheme="minorHAnsi" w:cstheme="minorHAnsi"/>
                <w:color w:val="000000"/>
                <w:lang w:eastAsia="en-GB"/>
              </w:rPr>
            </w:pPr>
            <w:r w:rsidRPr="00B80E7E">
              <w:rPr>
                <w:rFonts w:asciiTheme="minorHAnsi" w:hAnsiTheme="minorHAnsi" w:cstheme="minorHAnsi"/>
                <w:color w:val="000000"/>
                <w:lang w:eastAsia="en-GB"/>
              </w:rPr>
              <w:t>27/07/</w:t>
            </w:r>
            <w:r w:rsidR="00203A85" w:rsidRPr="00B80E7E">
              <w:rPr>
                <w:rFonts w:asciiTheme="minorHAnsi" w:hAnsiTheme="minorHAnsi" w:cstheme="minorHAnsi"/>
                <w:color w:val="000000"/>
                <w:lang w:eastAsia="en-GB"/>
              </w:rPr>
              <w:t>20</w:t>
            </w:r>
            <w:r w:rsidRPr="00B80E7E">
              <w:rPr>
                <w:rFonts w:asciiTheme="minorHAnsi" w:hAnsiTheme="minorHAnsi" w:cstheme="minorHAnsi"/>
                <w:color w:val="000000"/>
                <w:lang w:eastAsia="en-GB"/>
              </w:rPr>
              <w:t>25</w:t>
            </w:r>
          </w:p>
        </w:tc>
      </w:tr>
      <w:tr w:rsidR="003122C9" w:rsidRPr="00B80E7E" w14:paraId="1B6F2C6C" w14:textId="77777777" w:rsidTr="0BCD92E1">
        <w:tc>
          <w:tcPr>
            <w:tcW w:w="2660" w:type="dxa"/>
            <w:vAlign w:val="center"/>
          </w:tcPr>
          <w:p w14:paraId="0DC2CA38" w14:textId="04E12961" w:rsidR="003122C9" w:rsidRPr="00B80E7E" w:rsidRDefault="003122C9" w:rsidP="00B80E7E">
            <w:pPr>
              <w:rPr>
                <w:rFonts w:asciiTheme="minorHAnsi" w:hAnsiTheme="minorHAnsi" w:cstheme="minorHAnsi"/>
                <w:color w:val="111111"/>
              </w:rPr>
            </w:pPr>
            <w:r w:rsidRPr="00B80E7E">
              <w:rPr>
                <w:rFonts w:asciiTheme="minorHAnsi" w:hAnsiTheme="minorHAnsi" w:cstheme="minorHAnsi"/>
                <w:color w:val="111111"/>
              </w:rPr>
              <w:t>Withdrawal error message</w:t>
            </w:r>
          </w:p>
        </w:tc>
        <w:tc>
          <w:tcPr>
            <w:tcW w:w="8080" w:type="dxa"/>
            <w:vAlign w:val="center"/>
          </w:tcPr>
          <w:p w14:paraId="04D487C3" w14:textId="2D47C7F2" w:rsidR="003122C9" w:rsidRPr="00B80E7E" w:rsidRDefault="003122C9" w:rsidP="00B80E7E">
            <w:pPr>
              <w:rPr>
                <w:rFonts w:asciiTheme="minorHAnsi" w:hAnsiTheme="minorHAnsi" w:cstheme="minorHAnsi"/>
              </w:rPr>
            </w:pPr>
            <w:r w:rsidRPr="00B80E7E">
              <w:rPr>
                <w:rFonts w:asciiTheme="minorHAnsi" w:hAnsiTheme="minorHAnsi" w:cstheme="minorHAnsi"/>
              </w:rPr>
              <w:t xml:space="preserve">Update error message when performing a Withdrawal CoC where the </w:t>
            </w:r>
            <w:r w:rsidR="00203A85" w:rsidRPr="00B80E7E">
              <w:rPr>
                <w:rFonts w:asciiTheme="minorHAnsi" w:hAnsiTheme="minorHAnsi" w:cstheme="minorHAnsi"/>
              </w:rPr>
              <w:t>e</w:t>
            </w:r>
            <w:r w:rsidRPr="00B80E7E">
              <w:rPr>
                <w:rFonts w:asciiTheme="minorHAnsi" w:hAnsiTheme="minorHAnsi" w:cstheme="minorHAnsi"/>
              </w:rPr>
              <w:t xml:space="preserve">ffective </w:t>
            </w:r>
            <w:r w:rsidR="00203A85" w:rsidRPr="00B80E7E">
              <w:rPr>
                <w:rFonts w:asciiTheme="minorHAnsi" w:hAnsiTheme="minorHAnsi" w:cstheme="minorHAnsi"/>
              </w:rPr>
              <w:t>d</w:t>
            </w:r>
            <w:r w:rsidRPr="00B80E7E">
              <w:rPr>
                <w:rFonts w:asciiTheme="minorHAnsi" w:hAnsiTheme="minorHAnsi" w:cstheme="minorHAnsi"/>
              </w:rPr>
              <w:t xml:space="preserve">ate falls on a month where the </w:t>
            </w:r>
            <w:proofErr w:type="gramStart"/>
            <w:r w:rsidRPr="00B80E7E">
              <w:rPr>
                <w:rFonts w:asciiTheme="minorHAnsi" w:hAnsiTheme="minorHAnsi" w:cstheme="minorHAnsi"/>
              </w:rPr>
              <w:t>current status</w:t>
            </w:r>
            <w:proofErr w:type="gramEnd"/>
            <w:r w:rsidRPr="00B80E7E">
              <w:rPr>
                <w:rFonts w:asciiTheme="minorHAnsi" w:hAnsiTheme="minorHAnsi" w:cstheme="minorHAnsi"/>
              </w:rPr>
              <w:t xml:space="preserve"> is ‘Not in Attendance’.  This is to make it clearer as to why the CoC is not accepted.</w:t>
            </w:r>
          </w:p>
        </w:tc>
        <w:tc>
          <w:tcPr>
            <w:tcW w:w="3876" w:type="dxa"/>
            <w:vAlign w:val="center"/>
          </w:tcPr>
          <w:p w14:paraId="6868E6E7" w14:textId="483FA0AF" w:rsidR="003122C9" w:rsidRPr="00B80E7E" w:rsidRDefault="003122C9" w:rsidP="003122C9">
            <w:pPr>
              <w:spacing w:before="100" w:beforeAutospacing="1" w:after="100" w:afterAutospacing="1"/>
              <w:jc w:val="center"/>
              <w:rPr>
                <w:rFonts w:asciiTheme="minorHAnsi" w:hAnsiTheme="minorHAnsi" w:cstheme="minorHAnsi"/>
                <w:color w:val="000000"/>
                <w:lang w:eastAsia="en-GB"/>
              </w:rPr>
            </w:pPr>
            <w:r w:rsidRPr="00B80E7E">
              <w:rPr>
                <w:rFonts w:asciiTheme="minorHAnsi" w:hAnsiTheme="minorHAnsi" w:cstheme="minorHAnsi"/>
                <w:color w:val="000000"/>
                <w:lang w:eastAsia="en-GB"/>
              </w:rPr>
              <w:t>08/06/</w:t>
            </w:r>
            <w:r w:rsidR="00203A85" w:rsidRPr="00B80E7E">
              <w:rPr>
                <w:rFonts w:asciiTheme="minorHAnsi" w:hAnsiTheme="minorHAnsi" w:cstheme="minorHAnsi"/>
                <w:color w:val="000000"/>
                <w:lang w:eastAsia="en-GB"/>
              </w:rPr>
              <w:t>20</w:t>
            </w:r>
            <w:r w:rsidRPr="00B80E7E">
              <w:rPr>
                <w:rFonts w:asciiTheme="minorHAnsi" w:hAnsiTheme="minorHAnsi" w:cstheme="minorHAnsi"/>
                <w:color w:val="000000"/>
                <w:lang w:eastAsia="en-GB"/>
              </w:rPr>
              <w:t>25</w:t>
            </w:r>
          </w:p>
        </w:tc>
      </w:tr>
    </w:tbl>
    <w:p w14:paraId="19DD717E" w14:textId="77777777" w:rsidR="008A3639" w:rsidRPr="00B80E7E" w:rsidRDefault="008A3639" w:rsidP="006B7267">
      <w:pPr>
        <w:pStyle w:val="ListParagraph"/>
        <w:ind w:left="0"/>
        <w:rPr>
          <w:rFonts w:asciiTheme="minorHAnsi" w:hAnsiTheme="minorHAnsi" w:cstheme="minorHAnsi"/>
          <w:b/>
          <w:sz w:val="24"/>
          <w:szCs w:val="24"/>
        </w:rPr>
      </w:pPr>
    </w:p>
    <w:p w14:paraId="01FAEC81" w14:textId="77777777" w:rsidR="00A65F95" w:rsidRPr="00B80E7E" w:rsidRDefault="00A65F95" w:rsidP="006B7267">
      <w:pPr>
        <w:pStyle w:val="ListParagraph"/>
        <w:ind w:left="0"/>
        <w:rPr>
          <w:rFonts w:asciiTheme="minorHAnsi" w:hAnsiTheme="minorHAnsi" w:cstheme="minorHAnsi"/>
          <w:b/>
          <w:sz w:val="24"/>
          <w:szCs w:val="24"/>
        </w:rPr>
      </w:pPr>
    </w:p>
    <w:p w14:paraId="499F55FC" w14:textId="341C4BA4" w:rsidR="00EB29FC" w:rsidRPr="00B80E7E" w:rsidRDefault="00EB29FC" w:rsidP="00EB29FC">
      <w:pPr>
        <w:pStyle w:val="ListParagraph"/>
        <w:numPr>
          <w:ilvl w:val="0"/>
          <w:numId w:val="1"/>
        </w:numPr>
        <w:jc w:val="both"/>
        <w:rPr>
          <w:rFonts w:asciiTheme="minorHAnsi" w:hAnsiTheme="minorHAnsi" w:cstheme="minorHAnsi"/>
          <w:b/>
          <w:sz w:val="28"/>
          <w:szCs w:val="28"/>
        </w:rPr>
      </w:pPr>
      <w:r w:rsidRPr="00B80E7E">
        <w:rPr>
          <w:rFonts w:asciiTheme="minorHAnsi" w:hAnsiTheme="minorHAnsi" w:cstheme="minorHAnsi"/>
          <w:b/>
          <w:sz w:val="28"/>
          <w:szCs w:val="28"/>
        </w:rPr>
        <w:t>L</w:t>
      </w:r>
      <w:r w:rsidR="00B80E7E" w:rsidRPr="00B80E7E">
        <w:rPr>
          <w:rFonts w:asciiTheme="minorHAnsi" w:hAnsiTheme="minorHAnsi" w:cstheme="minorHAnsi"/>
          <w:b/>
          <w:sz w:val="28"/>
          <w:szCs w:val="28"/>
        </w:rPr>
        <w:t>P</w:t>
      </w:r>
      <w:r w:rsidRPr="00B80E7E">
        <w:rPr>
          <w:rFonts w:asciiTheme="minorHAnsi" w:hAnsiTheme="minorHAnsi" w:cstheme="minorHAnsi"/>
          <w:b/>
          <w:sz w:val="28"/>
          <w:szCs w:val="28"/>
        </w:rPr>
        <w:t xml:space="preserve"> Portal – </w:t>
      </w:r>
      <w:r w:rsidR="00203A85" w:rsidRPr="00B80E7E">
        <w:rPr>
          <w:rFonts w:asciiTheme="minorHAnsi" w:hAnsiTheme="minorHAnsi" w:cstheme="minorHAnsi"/>
          <w:b/>
          <w:sz w:val="28"/>
          <w:szCs w:val="28"/>
        </w:rPr>
        <w:t>s</w:t>
      </w:r>
      <w:r w:rsidRPr="00B80E7E">
        <w:rPr>
          <w:rFonts w:asciiTheme="minorHAnsi" w:hAnsiTheme="minorHAnsi" w:cstheme="minorHAnsi"/>
          <w:b/>
          <w:sz w:val="28"/>
          <w:szCs w:val="28"/>
        </w:rPr>
        <w:t xml:space="preserve">ystem </w:t>
      </w:r>
      <w:r w:rsidR="000D12A2" w:rsidRPr="00B80E7E">
        <w:rPr>
          <w:rFonts w:asciiTheme="minorHAnsi" w:hAnsiTheme="minorHAnsi" w:cstheme="minorHAnsi"/>
          <w:b/>
          <w:sz w:val="28"/>
          <w:szCs w:val="28"/>
        </w:rPr>
        <w:t>e</w:t>
      </w:r>
      <w:r w:rsidRPr="00B80E7E">
        <w:rPr>
          <w:rFonts w:asciiTheme="minorHAnsi" w:hAnsiTheme="minorHAnsi" w:cstheme="minorHAnsi"/>
          <w:b/>
          <w:sz w:val="28"/>
          <w:szCs w:val="28"/>
        </w:rPr>
        <w:t xml:space="preserve">nhancements </w:t>
      </w:r>
      <w:r w:rsidR="000D12A2" w:rsidRPr="00B80E7E">
        <w:rPr>
          <w:rFonts w:asciiTheme="minorHAnsi" w:hAnsiTheme="minorHAnsi" w:cstheme="minorHAnsi"/>
          <w:b/>
          <w:sz w:val="28"/>
          <w:szCs w:val="28"/>
        </w:rPr>
        <w:t>u</w:t>
      </w:r>
      <w:r w:rsidRPr="00B80E7E">
        <w:rPr>
          <w:rFonts w:asciiTheme="minorHAnsi" w:hAnsiTheme="minorHAnsi" w:cstheme="minorHAnsi"/>
          <w:b/>
          <w:sz w:val="28"/>
          <w:szCs w:val="28"/>
        </w:rPr>
        <w:t xml:space="preserve">nder </w:t>
      </w:r>
      <w:r w:rsidR="000D12A2" w:rsidRPr="00B80E7E">
        <w:rPr>
          <w:rFonts w:asciiTheme="minorHAnsi" w:hAnsiTheme="minorHAnsi" w:cstheme="minorHAnsi"/>
          <w:b/>
          <w:sz w:val="28"/>
          <w:szCs w:val="28"/>
        </w:rPr>
        <w:t>a</w:t>
      </w:r>
      <w:r w:rsidRPr="00B80E7E">
        <w:rPr>
          <w:rFonts w:asciiTheme="minorHAnsi" w:hAnsiTheme="minorHAnsi" w:cstheme="minorHAnsi"/>
          <w:b/>
          <w:sz w:val="28"/>
          <w:szCs w:val="28"/>
        </w:rPr>
        <w:t>nalysis</w:t>
      </w:r>
    </w:p>
    <w:p w14:paraId="00B27CD1" w14:textId="77777777" w:rsidR="00EB29FC" w:rsidRPr="00B80E7E" w:rsidRDefault="00EB29FC" w:rsidP="00EB29FC">
      <w:pPr>
        <w:pStyle w:val="ListParagraph"/>
        <w:jc w:val="both"/>
        <w:rPr>
          <w:rFonts w:asciiTheme="minorHAnsi" w:hAnsiTheme="minorHAnsi" w:cstheme="minorHAnsi"/>
          <w:b/>
          <w:sz w:val="24"/>
          <w:szCs w:val="24"/>
        </w:rPr>
      </w:pPr>
    </w:p>
    <w:tbl>
      <w:tblPr>
        <w:tblW w:w="14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6"/>
        <w:gridCol w:w="8007"/>
        <w:gridCol w:w="3783"/>
      </w:tblGrid>
      <w:tr w:rsidR="00EB29FC" w:rsidRPr="00B80E7E" w14:paraId="3148FBB2" w14:textId="77777777" w:rsidTr="00B3172E">
        <w:trPr>
          <w:jc w:val="center"/>
        </w:trPr>
        <w:tc>
          <w:tcPr>
            <w:tcW w:w="2576" w:type="dxa"/>
            <w:tcBorders>
              <w:bottom w:val="single" w:sz="4" w:space="0" w:color="auto"/>
            </w:tcBorders>
            <w:shd w:val="clear" w:color="auto" w:fill="92CDDC"/>
            <w:vAlign w:val="center"/>
          </w:tcPr>
          <w:p w14:paraId="5A6B105A" w14:textId="77777777" w:rsidR="00EB29FC" w:rsidRPr="00B80E7E" w:rsidRDefault="00EB29FC" w:rsidP="00B10834">
            <w:pPr>
              <w:spacing w:after="0" w:line="240" w:lineRule="auto"/>
              <w:jc w:val="center"/>
              <w:rPr>
                <w:rFonts w:asciiTheme="minorHAnsi" w:hAnsiTheme="minorHAnsi" w:cstheme="minorHAnsi"/>
                <w:b/>
                <w:color w:val="000000"/>
                <w:sz w:val="24"/>
                <w:szCs w:val="24"/>
              </w:rPr>
            </w:pPr>
          </w:p>
          <w:p w14:paraId="585F2FE6" w14:textId="77777777" w:rsidR="00EB29FC" w:rsidRPr="00B80E7E" w:rsidRDefault="00EB29FC" w:rsidP="00B10834">
            <w:pPr>
              <w:spacing w:after="0" w:line="240" w:lineRule="auto"/>
              <w:jc w:val="center"/>
              <w:rPr>
                <w:rFonts w:asciiTheme="minorHAnsi" w:hAnsiTheme="minorHAnsi" w:cstheme="minorHAnsi"/>
                <w:b/>
                <w:color w:val="000000"/>
                <w:sz w:val="24"/>
                <w:szCs w:val="24"/>
              </w:rPr>
            </w:pPr>
            <w:r w:rsidRPr="00B80E7E">
              <w:rPr>
                <w:rFonts w:asciiTheme="minorHAnsi" w:hAnsiTheme="minorHAnsi" w:cstheme="minorHAnsi"/>
                <w:b/>
                <w:color w:val="000000"/>
                <w:sz w:val="24"/>
                <w:szCs w:val="24"/>
              </w:rPr>
              <w:t>Summary</w:t>
            </w:r>
          </w:p>
          <w:p w14:paraId="56BD82BD" w14:textId="77777777" w:rsidR="00EB29FC" w:rsidRPr="00B80E7E" w:rsidRDefault="00EB29FC" w:rsidP="00B10834">
            <w:pPr>
              <w:spacing w:after="0" w:line="240" w:lineRule="auto"/>
              <w:jc w:val="center"/>
              <w:rPr>
                <w:rFonts w:asciiTheme="minorHAnsi" w:hAnsiTheme="minorHAnsi" w:cstheme="minorHAnsi"/>
                <w:b/>
                <w:color w:val="000000"/>
                <w:sz w:val="24"/>
                <w:szCs w:val="24"/>
              </w:rPr>
            </w:pPr>
          </w:p>
        </w:tc>
        <w:tc>
          <w:tcPr>
            <w:tcW w:w="8007" w:type="dxa"/>
            <w:tcBorders>
              <w:bottom w:val="single" w:sz="4" w:space="0" w:color="auto"/>
            </w:tcBorders>
            <w:shd w:val="clear" w:color="auto" w:fill="92CDDC"/>
            <w:vAlign w:val="center"/>
          </w:tcPr>
          <w:p w14:paraId="3F4D73FD" w14:textId="77777777" w:rsidR="00EB29FC" w:rsidRPr="00B80E7E" w:rsidRDefault="00EB29FC" w:rsidP="00B10834">
            <w:pPr>
              <w:spacing w:after="0" w:line="240" w:lineRule="auto"/>
              <w:jc w:val="center"/>
              <w:rPr>
                <w:rFonts w:asciiTheme="minorHAnsi" w:hAnsiTheme="minorHAnsi" w:cstheme="minorHAnsi"/>
                <w:b/>
                <w:sz w:val="24"/>
                <w:szCs w:val="24"/>
              </w:rPr>
            </w:pPr>
            <w:r w:rsidRPr="00B80E7E">
              <w:rPr>
                <w:rFonts w:asciiTheme="minorHAnsi" w:hAnsiTheme="minorHAnsi" w:cstheme="minorHAnsi"/>
                <w:b/>
                <w:sz w:val="24"/>
                <w:szCs w:val="24"/>
              </w:rPr>
              <w:t>Description</w:t>
            </w:r>
          </w:p>
        </w:tc>
        <w:tc>
          <w:tcPr>
            <w:tcW w:w="3783" w:type="dxa"/>
            <w:tcBorders>
              <w:bottom w:val="single" w:sz="4" w:space="0" w:color="auto"/>
            </w:tcBorders>
            <w:shd w:val="clear" w:color="auto" w:fill="92CDDC"/>
            <w:vAlign w:val="center"/>
          </w:tcPr>
          <w:p w14:paraId="196776E5" w14:textId="77777777" w:rsidR="00EB29FC" w:rsidRPr="00B80E7E" w:rsidRDefault="00EB29FC" w:rsidP="00B10834">
            <w:pPr>
              <w:spacing w:after="0" w:line="240" w:lineRule="auto"/>
              <w:jc w:val="center"/>
              <w:rPr>
                <w:rFonts w:asciiTheme="minorHAnsi" w:hAnsiTheme="minorHAnsi" w:cstheme="minorHAnsi"/>
                <w:b/>
                <w:sz w:val="24"/>
                <w:szCs w:val="24"/>
              </w:rPr>
            </w:pPr>
            <w:r w:rsidRPr="00B80E7E">
              <w:rPr>
                <w:rFonts w:asciiTheme="minorHAnsi" w:hAnsiTheme="minorHAnsi" w:cstheme="minorHAnsi"/>
                <w:b/>
                <w:color w:val="000000"/>
                <w:sz w:val="24"/>
                <w:szCs w:val="24"/>
              </w:rPr>
              <w:t>Status</w:t>
            </w:r>
          </w:p>
        </w:tc>
      </w:tr>
      <w:tr w:rsidR="00EB29FC" w:rsidRPr="00B80E7E" w14:paraId="5005CE88" w14:textId="77777777" w:rsidTr="00B3172E">
        <w:trPr>
          <w:jc w:val="center"/>
        </w:trPr>
        <w:tc>
          <w:tcPr>
            <w:tcW w:w="2576" w:type="dxa"/>
            <w:vAlign w:val="center"/>
          </w:tcPr>
          <w:p w14:paraId="2BD9EB9E" w14:textId="5B30DD05" w:rsidR="00EB29FC" w:rsidRPr="00B80E7E" w:rsidRDefault="00735BDF" w:rsidP="00B80E7E">
            <w:pPr>
              <w:spacing w:after="0" w:line="240" w:lineRule="auto"/>
              <w:rPr>
                <w:rFonts w:asciiTheme="minorHAnsi" w:hAnsiTheme="minorHAnsi" w:cstheme="minorHAnsi"/>
                <w:color w:val="000000"/>
              </w:rPr>
            </w:pPr>
            <w:r w:rsidRPr="00B80E7E">
              <w:rPr>
                <w:rFonts w:asciiTheme="minorHAnsi" w:hAnsiTheme="minorHAnsi" w:cstheme="minorHAnsi"/>
                <w:color w:val="000000"/>
              </w:rPr>
              <w:t>Detailed Learner Information/Assessment Information</w:t>
            </w:r>
            <w:r w:rsidR="00D019A7" w:rsidRPr="00B80E7E">
              <w:rPr>
                <w:rFonts w:asciiTheme="minorHAnsi" w:hAnsiTheme="minorHAnsi" w:cstheme="minorHAnsi"/>
                <w:color w:val="000000"/>
              </w:rPr>
              <w:t>/Application State</w:t>
            </w:r>
          </w:p>
        </w:tc>
        <w:tc>
          <w:tcPr>
            <w:tcW w:w="8007" w:type="dxa"/>
            <w:vAlign w:val="center"/>
          </w:tcPr>
          <w:p w14:paraId="08C1268D" w14:textId="1823A05D" w:rsidR="00EB29FC" w:rsidRPr="00B80E7E" w:rsidRDefault="00735BDF" w:rsidP="00B80E7E">
            <w:pPr>
              <w:rPr>
                <w:rFonts w:asciiTheme="minorHAnsi" w:hAnsiTheme="minorHAnsi" w:cstheme="minorHAnsi"/>
                <w:color w:val="000000"/>
              </w:rPr>
            </w:pPr>
            <w:r w:rsidRPr="00B80E7E">
              <w:rPr>
                <w:rFonts w:asciiTheme="minorHAnsi" w:hAnsiTheme="minorHAnsi" w:cstheme="minorHAnsi"/>
                <w:color w:val="000000"/>
              </w:rPr>
              <w:t xml:space="preserve">Add </w:t>
            </w:r>
            <w:r w:rsidR="00D019A7" w:rsidRPr="00B80E7E">
              <w:rPr>
                <w:rFonts w:asciiTheme="minorHAnsi" w:hAnsiTheme="minorHAnsi" w:cstheme="minorHAnsi"/>
                <w:color w:val="000000"/>
              </w:rPr>
              <w:t xml:space="preserve">hyperlink to </w:t>
            </w:r>
            <w:r w:rsidRPr="00B80E7E">
              <w:rPr>
                <w:rFonts w:asciiTheme="minorHAnsi" w:hAnsiTheme="minorHAnsi" w:cstheme="minorHAnsi"/>
                <w:color w:val="000000"/>
              </w:rPr>
              <w:t>awaiting validation sta</w:t>
            </w:r>
            <w:r w:rsidR="00D019A7" w:rsidRPr="00B80E7E">
              <w:rPr>
                <w:rFonts w:asciiTheme="minorHAnsi" w:hAnsiTheme="minorHAnsi" w:cstheme="minorHAnsi"/>
                <w:color w:val="000000"/>
              </w:rPr>
              <w:t>tus</w:t>
            </w:r>
            <w:r w:rsidRPr="00B80E7E">
              <w:rPr>
                <w:rFonts w:asciiTheme="minorHAnsi" w:hAnsiTheme="minorHAnsi" w:cstheme="minorHAnsi"/>
                <w:color w:val="000000"/>
              </w:rPr>
              <w:t xml:space="preserve"> to show what evidence is required and has been requested from </w:t>
            </w:r>
            <w:r w:rsidR="00D019A7" w:rsidRPr="00B80E7E">
              <w:rPr>
                <w:rFonts w:asciiTheme="minorHAnsi" w:hAnsiTheme="minorHAnsi" w:cstheme="minorHAnsi"/>
                <w:color w:val="000000"/>
              </w:rPr>
              <w:t xml:space="preserve">the </w:t>
            </w:r>
            <w:r w:rsidRPr="00B80E7E">
              <w:rPr>
                <w:rFonts w:asciiTheme="minorHAnsi" w:hAnsiTheme="minorHAnsi" w:cstheme="minorHAnsi"/>
                <w:color w:val="000000"/>
              </w:rPr>
              <w:t>learner.</w:t>
            </w:r>
            <w:r w:rsidR="00D019A7" w:rsidRPr="00B80E7E">
              <w:rPr>
                <w:rFonts w:asciiTheme="minorHAnsi" w:hAnsiTheme="minorHAnsi" w:cstheme="minorHAnsi"/>
                <w:color w:val="000000"/>
              </w:rPr>
              <w:t xml:space="preserve">  </w:t>
            </w:r>
          </w:p>
        </w:tc>
        <w:tc>
          <w:tcPr>
            <w:tcW w:w="3783" w:type="dxa"/>
            <w:vAlign w:val="center"/>
          </w:tcPr>
          <w:p w14:paraId="74F0AC10" w14:textId="494232EA" w:rsidR="00EB29FC" w:rsidRPr="00B80E7E" w:rsidRDefault="00D019A7" w:rsidP="00E70366">
            <w:pPr>
              <w:jc w:val="center"/>
              <w:rPr>
                <w:rFonts w:asciiTheme="minorHAnsi" w:hAnsiTheme="minorHAnsi" w:cstheme="minorHAnsi"/>
                <w:color w:val="000000"/>
                <w:lang w:eastAsia="en-GB"/>
              </w:rPr>
            </w:pPr>
            <w:r w:rsidRPr="00B80E7E">
              <w:rPr>
                <w:rFonts w:asciiTheme="minorHAnsi" w:hAnsiTheme="minorHAnsi" w:cstheme="minorHAnsi"/>
                <w:color w:val="000000"/>
                <w:lang w:eastAsia="en-GB"/>
              </w:rPr>
              <w:t>Under analysis</w:t>
            </w:r>
          </w:p>
        </w:tc>
      </w:tr>
      <w:tr w:rsidR="00D019A7" w:rsidRPr="00B80E7E" w14:paraId="23769261" w14:textId="77777777" w:rsidTr="00B3172E">
        <w:trPr>
          <w:jc w:val="center"/>
        </w:trPr>
        <w:tc>
          <w:tcPr>
            <w:tcW w:w="2576" w:type="dxa"/>
            <w:vAlign w:val="center"/>
          </w:tcPr>
          <w:p w14:paraId="0E6A5CE5" w14:textId="52BAF56A" w:rsidR="00D019A7" w:rsidRPr="00B80E7E" w:rsidRDefault="00B3172E" w:rsidP="00B80E7E">
            <w:pPr>
              <w:spacing w:after="0" w:line="240" w:lineRule="auto"/>
              <w:rPr>
                <w:rFonts w:asciiTheme="minorHAnsi" w:hAnsiTheme="minorHAnsi" w:cstheme="minorHAnsi"/>
                <w:color w:val="000000"/>
              </w:rPr>
            </w:pPr>
            <w:r w:rsidRPr="00B80E7E">
              <w:rPr>
                <w:rFonts w:asciiTheme="minorHAnsi" w:hAnsiTheme="minorHAnsi" w:cstheme="minorHAnsi"/>
                <w:color w:val="000000"/>
              </w:rPr>
              <w:t xml:space="preserve">Learning Provider Details </w:t>
            </w:r>
            <w:r w:rsidR="00E32831" w:rsidRPr="00B80E7E">
              <w:rPr>
                <w:rFonts w:asciiTheme="minorHAnsi" w:hAnsiTheme="minorHAnsi" w:cstheme="minorHAnsi"/>
                <w:color w:val="000000"/>
              </w:rPr>
              <w:t>page</w:t>
            </w:r>
          </w:p>
        </w:tc>
        <w:tc>
          <w:tcPr>
            <w:tcW w:w="8007" w:type="dxa"/>
            <w:vAlign w:val="center"/>
          </w:tcPr>
          <w:p w14:paraId="217A7F94" w14:textId="696D70F4" w:rsidR="00D019A7" w:rsidRPr="00B80E7E" w:rsidRDefault="00E32831" w:rsidP="00B80E7E">
            <w:pPr>
              <w:spacing w:after="0" w:line="240" w:lineRule="auto"/>
              <w:rPr>
                <w:rFonts w:asciiTheme="minorHAnsi" w:hAnsiTheme="minorHAnsi" w:cstheme="minorHAnsi"/>
                <w:color w:val="000000"/>
              </w:rPr>
            </w:pPr>
            <w:r w:rsidRPr="00B80E7E">
              <w:rPr>
                <w:rFonts w:asciiTheme="minorHAnsi" w:hAnsiTheme="minorHAnsi" w:cstheme="minorHAnsi"/>
                <w:color w:val="000000"/>
              </w:rPr>
              <w:t xml:space="preserve">De-activate both the Profile and Contract Manager edit buttons. Any changes the </w:t>
            </w:r>
            <w:r w:rsidR="00B80E7E">
              <w:rPr>
                <w:rFonts w:asciiTheme="minorHAnsi" w:hAnsiTheme="minorHAnsi" w:cstheme="minorHAnsi"/>
                <w:color w:val="000000"/>
              </w:rPr>
              <w:t>LP</w:t>
            </w:r>
            <w:r w:rsidRPr="00B80E7E">
              <w:rPr>
                <w:rFonts w:asciiTheme="minorHAnsi" w:hAnsiTheme="minorHAnsi" w:cstheme="minorHAnsi"/>
                <w:color w:val="000000"/>
              </w:rPr>
              <w:t xml:space="preserve"> attempts to submit are not updated via the LP Portal.</w:t>
            </w:r>
          </w:p>
        </w:tc>
        <w:tc>
          <w:tcPr>
            <w:tcW w:w="3783" w:type="dxa"/>
            <w:vAlign w:val="center"/>
          </w:tcPr>
          <w:p w14:paraId="737D280E" w14:textId="3775E702" w:rsidR="00D019A7" w:rsidRPr="00B80E7E" w:rsidRDefault="00D019A7" w:rsidP="00D019A7">
            <w:pPr>
              <w:jc w:val="center"/>
              <w:rPr>
                <w:rFonts w:asciiTheme="minorHAnsi" w:hAnsiTheme="minorHAnsi" w:cstheme="minorHAnsi"/>
                <w:color w:val="000000"/>
                <w:lang w:eastAsia="en-GB"/>
              </w:rPr>
            </w:pPr>
            <w:r w:rsidRPr="00B80E7E">
              <w:rPr>
                <w:rFonts w:asciiTheme="minorHAnsi" w:hAnsiTheme="minorHAnsi" w:cstheme="minorHAnsi"/>
                <w:color w:val="000000"/>
                <w:lang w:eastAsia="en-GB"/>
              </w:rPr>
              <w:t>Under analysis</w:t>
            </w:r>
          </w:p>
        </w:tc>
      </w:tr>
      <w:tr w:rsidR="00D019A7" w:rsidRPr="00B80E7E" w14:paraId="247A45C5" w14:textId="77777777" w:rsidTr="00B3172E">
        <w:trPr>
          <w:jc w:val="center"/>
        </w:trPr>
        <w:tc>
          <w:tcPr>
            <w:tcW w:w="2576" w:type="dxa"/>
            <w:vAlign w:val="center"/>
          </w:tcPr>
          <w:p w14:paraId="48F4095C" w14:textId="2626ACAF" w:rsidR="00D019A7" w:rsidRPr="00B80E7E" w:rsidRDefault="00D019A7" w:rsidP="00B80E7E">
            <w:pPr>
              <w:spacing w:after="0" w:line="240" w:lineRule="auto"/>
              <w:rPr>
                <w:rFonts w:asciiTheme="minorHAnsi" w:hAnsiTheme="minorHAnsi" w:cstheme="minorHAnsi"/>
                <w:color w:val="000000"/>
              </w:rPr>
            </w:pPr>
            <w:r w:rsidRPr="00B80E7E">
              <w:rPr>
                <w:rFonts w:asciiTheme="minorHAnsi" w:hAnsiTheme="minorHAnsi" w:cstheme="minorHAnsi"/>
                <w:color w:val="000000"/>
              </w:rPr>
              <w:t>CoC Worklist</w:t>
            </w:r>
          </w:p>
        </w:tc>
        <w:tc>
          <w:tcPr>
            <w:tcW w:w="8007" w:type="dxa"/>
            <w:vAlign w:val="center"/>
          </w:tcPr>
          <w:p w14:paraId="5517D84D" w14:textId="16521708" w:rsidR="00D019A7" w:rsidRPr="00B80E7E" w:rsidRDefault="00D019A7" w:rsidP="00B80E7E">
            <w:pPr>
              <w:rPr>
                <w:rFonts w:asciiTheme="minorHAnsi" w:hAnsiTheme="minorHAnsi" w:cstheme="minorHAnsi"/>
                <w:color w:val="000000"/>
              </w:rPr>
            </w:pPr>
            <w:r w:rsidRPr="00B80E7E">
              <w:rPr>
                <w:rFonts w:asciiTheme="minorHAnsi" w:hAnsiTheme="minorHAnsi" w:cstheme="minorHAnsi"/>
                <w:color w:val="000000"/>
              </w:rPr>
              <w:t xml:space="preserve">Add the facility to export the data.  </w:t>
            </w:r>
          </w:p>
        </w:tc>
        <w:tc>
          <w:tcPr>
            <w:tcW w:w="3783" w:type="dxa"/>
            <w:vAlign w:val="center"/>
          </w:tcPr>
          <w:p w14:paraId="0ED1DF90" w14:textId="405D40DC" w:rsidR="00D019A7" w:rsidRPr="00B80E7E" w:rsidRDefault="00D019A7" w:rsidP="00D019A7">
            <w:pPr>
              <w:jc w:val="center"/>
              <w:rPr>
                <w:rFonts w:asciiTheme="minorHAnsi" w:hAnsiTheme="minorHAnsi" w:cstheme="minorHAnsi"/>
                <w:color w:val="000000"/>
                <w:lang w:eastAsia="en-GB"/>
              </w:rPr>
            </w:pPr>
            <w:r w:rsidRPr="00B80E7E">
              <w:rPr>
                <w:rFonts w:asciiTheme="minorHAnsi" w:hAnsiTheme="minorHAnsi" w:cstheme="minorHAnsi"/>
                <w:color w:val="000000"/>
                <w:lang w:eastAsia="en-GB"/>
              </w:rPr>
              <w:t>Under analysis</w:t>
            </w:r>
          </w:p>
        </w:tc>
      </w:tr>
      <w:tr w:rsidR="00D019A7" w:rsidRPr="00B80E7E" w14:paraId="037A1C1D" w14:textId="77777777" w:rsidTr="00B3172E">
        <w:trPr>
          <w:jc w:val="center"/>
        </w:trPr>
        <w:tc>
          <w:tcPr>
            <w:tcW w:w="2576" w:type="dxa"/>
            <w:vAlign w:val="center"/>
          </w:tcPr>
          <w:p w14:paraId="53EF8E14" w14:textId="3C8EB1E3" w:rsidR="00D019A7" w:rsidRPr="00B80E7E" w:rsidRDefault="00D019A7" w:rsidP="00B80E7E">
            <w:pPr>
              <w:rPr>
                <w:rFonts w:asciiTheme="minorHAnsi" w:hAnsiTheme="minorHAnsi" w:cstheme="minorHAnsi"/>
                <w:color w:val="000000"/>
              </w:rPr>
            </w:pPr>
            <w:r w:rsidRPr="00B80E7E">
              <w:rPr>
                <w:rFonts w:asciiTheme="minorHAnsi" w:hAnsiTheme="minorHAnsi" w:cstheme="minorHAnsi"/>
                <w:color w:val="000000"/>
              </w:rPr>
              <w:t>CoC</w:t>
            </w:r>
          </w:p>
        </w:tc>
        <w:tc>
          <w:tcPr>
            <w:tcW w:w="8007" w:type="dxa"/>
            <w:vAlign w:val="center"/>
          </w:tcPr>
          <w:p w14:paraId="282A7A0C" w14:textId="640E1DE7" w:rsidR="00D019A7" w:rsidRPr="00B80E7E" w:rsidRDefault="00D019A7" w:rsidP="00B80E7E">
            <w:pPr>
              <w:rPr>
                <w:rFonts w:asciiTheme="minorHAnsi" w:hAnsiTheme="minorHAnsi" w:cstheme="minorHAnsi"/>
                <w:color w:val="000000"/>
              </w:rPr>
            </w:pPr>
            <w:r w:rsidRPr="00B80E7E">
              <w:rPr>
                <w:rFonts w:asciiTheme="minorHAnsi" w:hAnsiTheme="minorHAnsi" w:cstheme="minorHAnsi"/>
                <w:color w:val="000000"/>
              </w:rPr>
              <w:t xml:space="preserve"> To enable </w:t>
            </w:r>
            <w:r w:rsidR="00B80E7E" w:rsidRPr="00B80E7E">
              <w:rPr>
                <w:rFonts w:asciiTheme="minorHAnsi" w:hAnsiTheme="minorHAnsi" w:cstheme="minorHAnsi"/>
                <w:color w:val="000000"/>
              </w:rPr>
              <w:t>p</w:t>
            </w:r>
            <w:r w:rsidRPr="00B80E7E">
              <w:rPr>
                <w:rFonts w:asciiTheme="minorHAnsi" w:hAnsiTheme="minorHAnsi" w:cstheme="minorHAnsi"/>
                <w:color w:val="000000"/>
              </w:rPr>
              <w:t>roviders to submit a fee change CoC at the same time as withdrawing an application, where it has previously been suspended.</w:t>
            </w:r>
          </w:p>
        </w:tc>
        <w:tc>
          <w:tcPr>
            <w:tcW w:w="3783" w:type="dxa"/>
            <w:vAlign w:val="center"/>
          </w:tcPr>
          <w:p w14:paraId="0098DD9A" w14:textId="22A0C3DE" w:rsidR="00D019A7" w:rsidRPr="00B80E7E" w:rsidRDefault="00D019A7" w:rsidP="00D019A7">
            <w:pPr>
              <w:jc w:val="center"/>
              <w:rPr>
                <w:rFonts w:asciiTheme="minorHAnsi" w:hAnsiTheme="minorHAnsi" w:cstheme="minorHAnsi"/>
                <w:color w:val="000000"/>
                <w:lang w:eastAsia="en-GB"/>
              </w:rPr>
            </w:pPr>
            <w:r w:rsidRPr="00B80E7E">
              <w:rPr>
                <w:rFonts w:asciiTheme="minorHAnsi" w:hAnsiTheme="minorHAnsi" w:cstheme="minorHAnsi"/>
                <w:color w:val="000000"/>
                <w:lang w:eastAsia="en-GB"/>
              </w:rPr>
              <w:t>Under analysis</w:t>
            </w:r>
          </w:p>
        </w:tc>
      </w:tr>
    </w:tbl>
    <w:p w14:paraId="008CB595" w14:textId="311EC802" w:rsidR="00264662" w:rsidRDefault="00264662" w:rsidP="008A3639">
      <w:pPr>
        <w:pStyle w:val="ListParagraph"/>
        <w:rPr>
          <w:rFonts w:ascii="Arial" w:hAnsi="Arial" w:cs="Arial"/>
          <w:b/>
          <w:sz w:val="24"/>
          <w:szCs w:val="24"/>
        </w:rPr>
      </w:pPr>
    </w:p>
    <w:sectPr w:rsidR="00264662" w:rsidSect="00405B2D">
      <w:headerReference w:type="default" r:id="rId10"/>
      <w:footerReference w:type="default" r:id="rId11"/>
      <w:pgSz w:w="16838" w:h="11906" w:orient="landscape"/>
      <w:pgMar w:top="851" w:right="1530" w:bottom="70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A259" w14:textId="77777777" w:rsidR="00840A92" w:rsidRDefault="00840A92" w:rsidP="00417089">
      <w:pPr>
        <w:spacing w:after="0" w:line="240" w:lineRule="auto"/>
      </w:pPr>
      <w:r>
        <w:separator/>
      </w:r>
    </w:p>
  </w:endnote>
  <w:endnote w:type="continuationSeparator" w:id="0">
    <w:p w14:paraId="00C1E94B" w14:textId="77777777" w:rsidR="00840A92" w:rsidRDefault="00840A92" w:rsidP="0041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D58A" w14:textId="6432CCC9" w:rsidR="005405FE" w:rsidRDefault="00071BCC">
    <w:pPr>
      <w:pStyle w:val="Footer"/>
    </w:pPr>
    <w:r>
      <w:rPr>
        <w:noProof/>
      </w:rPr>
      <mc:AlternateContent>
        <mc:Choice Requires="wps">
          <w:drawing>
            <wp:anchor distT="0" distB="0" distL="114300" distR="114300" simplePos="0" relativeHeight="251662336" behindDoc="0" locked="0" layoutInCell="0" allowOverlap="1" wp14:anchorId="5DDD7BFD" wp14:editId="1FE918D9">
              <wp:simplePos x="0" y="0"/>
              <wp:positionH relativeFrom="page">
                <wp:posOffset>0</wp:posOffset>
              </wp:positionH>
              <wp:positionV relativeFrom="page">
                <wp:posOffset>7114540</wp:posOffset>
              </wp:positionV>
              <wp:extent cx="10692130" cy="255270"/>
              <wp:effectExtent l="0" t="0" r="0" b="11430"/>
              <wp:wrapNone/>
              <wp:docPr id="1" name="MSIPCM384a4dca800806d6f45bbc26" descr="{&quot;HashCode&quot;:1862243199,&quot;Height&quot;:595.0,&quot;Width&quot;:841.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AB04D" w14:textId="0C6585A6" w:rsidR="00B00B11" w:rsidRPr="00DE16AE" w:rsidRDefault="00DE16AE" w:rsidP="00DE16AE">
                          <w:pPr>
                            <w:spacing w:after="0"/>
                            <w:jc w:val="center"/>
                            <w:rPr>
                              <w:rFonts w:cs="Calibri"/>
                              <w:color w:val="000000"/>
                              <w:sz w:val="18"/>
                            </w:rPr>
                          </w:pPr>
                          <w:r w:rsidRPr="00DE16AE">
                            <w:rPr>
                              <w:rFonts w:cs="Calibri"/>
                              <w:color w:val="000000"/>
                              <w:sz w:val="18"/>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D7BFD" id="_x0000_t202" coordsize="21600,21600" o:spt="202" path="m,l,21600r21600,l21600,xe">
              <v:stroke joinstyle="miter"/>
              <v:path gradientshapeok="t" o:connecttype="rect"/>
            </v:shapetype>
            <v:shape id="MSIPCM384a4dca800806d6f45bbc26" o:spid="_x0000_s1027" type="#_x0000_t202" alt="{&quot;HashCode&quot;:1862243199,&quot;Height&quot;:595.0,&quot;Width&quot;:841.0,&quot;Placement&quot;:&quot;Footer&quot;,&quot;Index&quot;:&quot;Primary&quot;,&quot;Section&quot;:1,&quot;Top&quot;:0.0,&quot;Left&quot;:0.0}" style="position:absolute;margin-left:0;margin-top:560.2pt;width:841.9pt;height:20.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zo3wEAAKEDAAAOAAAAZHJzL2Uyb0RvYy54bWysU9tu1DAQfUfiHyy/s9mEttBos1VpVYRU&#10;LlLpBziOnVgkHjP2brJ8PWMnuy3wVvFijWecM+ecmWyupqFne4XegK14vlpzpqyExti24o/f7968&#10;58wHYRvRg1UVPyjPr7avX21GV6oCOugbhYxArC9HV/EuBFdmmZedGoRfgVOWihpwEIGu2GYNipHQ&#10;hz4r1uuLbARsHIJU3lP2di7ybcLXWsnwVWuvAusrTtxCOjGddTyz7UaULQrXGbnQEC9gMQhjqekJ&#10;6lYEwXZo/oEajETwoMNKwpCB1kaqpIHU5Ou/1Dx0wqmkhczx7mST/3+w8sv+wX1DFqYPMNEAkwjv&#10;7kH+8MzCTSdsq64RYeyUaKhxHi3LRufL5dNotS99BKnHz9DQkMUuQAKaNA7RFdLJCJ0GcDiZrqbA&#10;ZGy5vrgs8rdUk1Qszs+Ld2ksmSiPnzv04aOCgcWg4khTTfBif+9DpCPK45PYzcKd6fs02d7+kaCH&#10;MZPoR8Yz9zDVEzPNoi2qqaE5kB6EeV9ovynoAH9xNtKuVNz/3AlUnPWfLHlymZ+dxeVKFwrwebY+&#10;ZoWVBFHxmrM5vAnzIu4cmrajDrP7Fq7JP22Ssic2C23agyR42dm4aM/v6dXTn7X9DQAA//8DAFBL&#10;AwQUAAYACAAAACEA4nSkdd4AAAALAQAADwAAAGRycy9kb3ducmV2LnhtbEyPS0/DMBCE70j8B2uR&#10;uCBqp6AoCnGqCglxBMpD4ubGm4eI11bstoFfz+YEx50Zzc5XbWY3iiNOcfCkIVspEEiNtwN1Gt5e&#10;H64LEDEZsmb0hBq+McKmPj+rTGn9iV7wuEud4BKKpdHQpxRKKWPTozNx5QMSe62fnEl8Tp20kzlx&#10;uRvlWqlcOjMQf+hNwPsem6/dwWlos/D8vn2S2F7Jz6Ipfii4j0etLy/m7R2IhHP6C8Myn6dDzZv2&#10;/kA2ilEDgyRWs7W6BbH4eXHDLPtFy1UOsq7kf4b6FwAA//8DAFBLAQItABQABgAIAAAAIQC2gziS&#10;/gAAAOEBAAATAAAAAAAAAAAAAAAAAAAAAABbQ29udGVudF9UeXBlc10ueG1sUEsBAi0AFAAGAAgA&#10;AAAhADj9If/WAAAAlAEAAAsAAAAAAAAAAAAAAAAALwEAAF9yZWxzLy5yZWxzUEsBAi0AFAAGAAgA&#10;AAAhANsyjOjfAQAAoQMAAA4AAAAAAAAAAAAAAAAALgIAAGRycy9lMm9Eb2MueG1sUEsBAi0AFAAG&#10;AAgAAAAhAOJ0pHXeAAAACwEAAA8AAAAAAAAAAAAAAAAAOQQAAGRycy9kb3ducmV2LnhtbFBLBQYA&#10;AAAABAAEAPMAAABEBQAAAAA=&#10;" o:allowincell="f" filled="f" stroked="f">
              <v:textbox inset=",0,,0">
                <w:txbxContent>
                  <w:p w14:paraId="19EAB04D" w14:textId="0C6585A6" w:rsidR="00B00B11" w:rsidRPr="00DE16AE" w:rsidRDefault="00DE16AE" w:rsidP="00DE16AE">
                    <w:pPr>
                      <w:spacing w:after="0"/>
                      <w:jc w:val="center"/>
                      <w:rPr>
                        <w:rFonts w:cs="Calibri"/>
                        <w:color w:val="000000"/>
                        <w:sz w:val="18"/>
                      </w:rPr>
                    </w:pPr>
                    <w:r w:rsidRPr="00DE16AE">
                      <w:rPr>
                        <w:rFonts w:cs="Calibri"/>
                        <w:color w:val="000000"/>
                        <w:sz w:val="1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8ACD" w14:textId="77777777" w:rsidR="00840A92" w:rsidRDefault="00840A92" w:rsidP="00417089">
      <w:pPr>
        <w:spacing w:after="0" w:line="240" w:lineRule="auto"/>
      </w:pPr>
      <w:r>
        <w:separator/>
      </w:r>
    </w:p>
  </w:footnote>
  <w:footnote w:type="continuationSeparator" w:id="0">
    <w:p w14:paraId="3D494664" w14:textId="77777777" w:rsidR="00840A92" w:rsidRDefault="00840A92" w:rsidP="0041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0068" w14:textId="3F5A97EE" w:rsidR="00F023A7" w:rsidRDefault="00071BCC" w:rsidP="00417089">
    <w:pPr>
      <w:pStyle w:val="Header"/>
      <w:tabs>
        <w:tab w:val="clear" w:pos="4513"/>
        <w:tab w:val="clear" w:pos="9026"/>
        <w:tab w:val="center" w:pos="5103"/>
        <w:tab w:val="right" w:pos="10348"/>
      </w:tabs>
    </w:pPr>
    <w:r>
      <w:rPr>
        <w:noProof/>
      </w:rPr>
      <mc:AlternateContent>
        <mc:Choice Requires="wps">
          <w:drawing>
            <wp:anchor distT="0" distB="0" distL="114300" distR="114300" simplePos="0" relativeHeight="251663360" behindDoc="0" locked="0" layoutInCell="0" allowOverlap="1" wp14:anchorId="015823B0" wp14:editId="4190B051">
              <wp:simplePos x="0" y="0"/>
              <wp:positionH relativeFrom="page">
                <wp:posOffset>0</wp:posOffset>
              </wp:positionH>
              <wp:positionV relativeFrom="page">
                <wp:posOffset>190500</wp:posOffset>
              </wp:positionV>
              <wp:extent cx="10692130" cy="255270"/>
              <wp:effectExtent l="0" t="0" r="0" b="11430"/>
              <wp:wrapNone/>
              <wp:docPr id="4" name="MSIPCM0e3f475ca8860be3e03cb952" descr="{&quot;HashCode&quot;:1838272672,&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A788F" w14:textId="040CB216" w:rsidR="00B00B11" w:rsidRPr="00DE16AE" w:rsidRDefault="00DE16AE" w:rsidP="00DE16AE">
                          <w:pPr>
                            <w:spacing w:after="0"/>
                            <w:jc w:val="center"/>
                            <w:rPr>
                              <w:rFonts w:cs="Calibri"/>
                              <w:color w:val="000000"/>
                            </w:rPr>
                          </w:pPr>
                          <w:r w:rsidRPr="00DE16AE">
                            <w:rPr>
                              <w:rFonts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823B0" id="_x0000_t202" coordsize="21600,21600" o:spt="202" path="m,l,21600r21600,l21600,xe">
              <v:stroke joinstyle="miter"/>
              <v:path gradientshapeok="t" o:connecttype="rect"/>
            </v:shapetype>
            <v:shape id="MSIPCM0e3f475ca8860be3e03cb952" o:spid="_x0000_s1026" type="#_x0000_t202" alt="{&quot;HashCode&quot;:1838272672,&quot;Height&quot;:595.0,&quot;Width&quot;:841.0,&quot;Placement&quot;:&quot;Header&quot;,&quot;Index&quot;:&quot;Primary&quot;,&quot;Section&quot;:1,&quot;Top&quot;:0.0,&quot;Left&quot;:0.0}" style="position:absolute;margin-left:0;margin-top:15pt;width:841.9pt;height:20.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il3QEAAJoDAAAOAAAAZHJzL2Uyb0RvYy54bWysU9tu1DAQfUfiHyy/s7nQFhpttiqtipDK&#10;RSr9AMexE4vEY8beTZavZ+zsbgu8VbxY4xnnzDlnJuureRzYTqE3YGterHLOlJXQGtvV/PH73Zv3&#10;nPkgbCsGsKrme+X51eb1q/XkKlVCD0OrkBGI9dXkat6H4Kos87JXo/ArcMpSUQOOItAVu6xFMRH6&#10;OGRlnl9kE2DrEKTynrK3S5FvEr7WSoavWnsV2FBz4hbSiels4plt1qLqULjeyAMN8QIWozCWmp6g&#10;bkUQbIvmH6jRSAQPOqwkjBlobaRKGkhNkf+l5qEXTiUtZI53J5v8/4OVX3YP7huyMH+AmQaYRHh3&#10;D/KHZxZuemE7dY0IU69ES42LaFk2OV8dPo1W+8pHkGb6DC0NWWwDJKBZ4xhdIZ2M0GkA+5Ppag5M&#10;xpb5xWVZvKWapGJ5fl6+S2PJRHX83KEPHxWMLAY1R5pqghe7ex8iHVEdn8RuFu7MMKTJDvaPBD2M&#10;mUQ/Ml64h7mZ6XWU0UC7JyEIy6LQYlPQA/7ibKIlqbn/uRWoOBs+WTLjsjg7i1uVLhTg82xzzAor&#10;CaLmgbMlvAnLBm4dmq6nDovtFq7JOG2SpCc2B760AEnpYVnjhj2/p1dPv9TmNwAAAP//AwBQSwME&#10;FAAGAAgAAAAhANzyjPTcAAAABwEAAA8AAABkcnMvZG93bnJldi54bWxMj8FOwzAQRO9I/IO1SNyo&#10;3VQqVYhTARI9lQMtH7CNt0lKbEe22yT9erYnOI1Ws5p5U6xH24kLhdh6p2E+UyDIVd60rtbwvf94&#10;WoGICZ3BzjvSMFGEdXl/V2Bu/OC+6LJLteAQF3PU0KTU51LGqiGLceZ7cuwdfbCY+Ay1NAEHDred&#10;zJRaSout44YGe3pvqPrZna0Ge51fwxbRnjZThkM/NZvP7ZvWjw/j6wuIRGP6e4YbPqNDyUwHf3Ym&#10;ik4DD0kaFor15i5XC15y0PCsMpBlIf/zl78AAAD//wMAUEsBAi0AFAAGAAgAAAAhALaDOJL+AAAA&#10;4QEAABMAAAAAAAAAAAAAAAAAAAAAAFtDb250ZW50X1R5cGVzXS54bWxQSwECLQAUAAYACAAAACEA&#10;OP0h/9YAAACUAQAACwAAAAAAAAAAAAAAAAAvAQAAX3JlbHMvLnJlbHNQSwECLQAUAAYACAAAACEA&#10;VF2Ypd0BAACaAwAADgAAAAAAAAAAAAAAAAAuAgAAZHJzL2Uyb0RvYy54bWxQSwECLQAUAAYACAAA&#10;ACEA3PKM9NwAAAAHAQAADwAAAAAAAAAAAAAAAAA3BAAAZHJzL2Rvd25yZXYueG1sUEsFBgAAAAAE&#10;AAQA8wAAAEAFAAAAAA==&#10;" o:allowincell="f" filled="f" stroked="f">
              <v:textbox inset=",0,,0">
                <w:txbxContent>
                  <w:p w14:paraId="14EA788F" w14:textId="040CB216" w:rsidR="00B00B11" w:rsidRPr="00DE16AE" w:rsidRDefault="00DE16AE" w:rsidP="00DE16AE">
                    <w:pPr>
                      <w:spacing w:after="0"/>
                      <w:jc w:val="center"/>
                      <w:rPr>
                        <w:rFonts w:cs="Calibri"/>
                        <w:color w:val="000000"/>
                      </w:rPr>
                    </w:pPr>
                    <w:r w:rsidRPr="00DE16AE">
                      <w:rPr>
                        <w:rFonts w:cs="Calibri"/>
                        <w:color w:val="000000"/>
                      </w:rPr>
                      <w:t>OFFICIAL</w:t>
                    </w:r>
                  </w:p>
                </w:txbxContent>
              </v:textbox>
              <w10:wrap anchorx="page" anchory="page"/>
            </v:shape>
          </w:pict>
        </mc:Fallback>
      </mc:AlternateContent>
    </w:r>
    <w:r>
      <w:rPr>
        <w:noProof/>
      </w:rPr>
      <w:drawing>
        <wp:anchor distT="0" distB="0" distL="114300" distR="114300" simplePos="0" relativeHeight="251657216" behindDoc="0" locked="0" layoutInCell="1" allowOverlap="1" wp14:anchorId="2D5DC34C" wp14:editId="61B0D427">
          <wp:simplePos x="0" y="0"/>
          <wp:positionH relativeFrom="column">
            <wp:posOffset>7828915</wp:posOffset>
          </wp:positionH>
          <wp:positionV relativeFrom="paragraph">
            <wp:posOffset>-182245</wp:posOffset>
          </wp:positionV>
          <wp:extent cx="1176020" cy="845185"/>
          <wp:effectExtent l="0" t="0" r="0" b="0"/>
          <wp:wrapSquare wrapText="bothSides"/>
          <wp:docPr id="3" name="Picture 3" descr="SLC_revis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C_revise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020" cy="845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11A0279" wp14:editId="57C35EB3">
          <wp:simplePos x="0" y="0"/>
          <wp:positionH relativeFrom="column">
            <wp:posOffset>-223520</wp:posOffset>
          </wp:positionH>
          <wp:positionV relativeFrom="paragraph">
            <wp:posOffset>7620</wp:posOffset>
          </wp:positionV>
          <wp:extent cx="2896870" cy="394335"/>
          <wp:effectExtent l="0" t="0" r="0" b="0"/>
          <wp:wrapSquare wrapText="bothSides"/>
          <wp:docPr id="2" name="Picture 0" descr="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LL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6870" cy="394335"/>
                  </a:xfrm>
                  <a:prstGeom prst="rect">
                    <a:avLst/>
                  </a:prstGeom>
                  <a:noFill/>
                </pic:spPr>
              </pic:pic>
            </a:graphicData>
          </a:graphic>
          <wp14:sizeRelH relativeFrom="page">
            <wp14:pctWidth>0</wp14:pctWidth>
          </wp14:sizeRelH>
          <wp14:sizeRelV relativeFrom="page">
            <wp14:pctHeight>0</wp14:pctHeight>
          </wp14:sizeRelV>
        </wp:anchor>
      </w:drawing>
    </w:r>
    <w:r w:rsidR="00F023A7">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629"/>
    <w:multiLevelType w:val="hybridMultilevel"/>
    <w:tmpl w:val="957A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E7B99"/>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1779B"/>
    <w:multiLevelType w:val="hybridMultilevel"/>
    <w:tmpl w:val="8A72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0399C"/>
    <w:multiLevelType w:val="multilevel"/>
    <w:tmpl w:val="D01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7764E"/>
    <w:multiLevelType w:val="hybridMultilevel"/>
    <w:tmpl w:val="BAEC6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B77322"/>
    <w:multiLevelType w:val="hybridMultilevel"/>
    <w:tmpl w:val="80B2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3781B"/>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C2162"/>
    <w:multiLevelType w:val="hybridMultilevel"/>
    <w:tmpl w:val="BAEC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C3D7D"/>
    <w:multiLevelType w:val="hybridMultilevel"/>
    <w:tmpl w:val="581A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B70D9"/>
    <w:multiLevelType w:val="hybridMultilevel"/>
    <w:tmpl w:val="18DE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655A8"/>
    <w:multiLevelType w:val="hybridMultilevel"/>
    <w:tmpl w:val="F34E94F4"/>
    <w:lvl w:ilvl="0" w:tplc="F9CA7E64">
      <w:start w:val="1"/>
      <w:numFmt w:val="decimal"/>
      <w:lvlText w:val="%1."/>
      <w:lvlJc w:val="left"/>
      <w:pPr>
        <w:ind w:left="720" w:hanging="360"/>
      </w:pPr>
    </w:lvl>
    <w:lvl w:ilvl="1" w:tplc="35AA214C" w:tentative="1">
      <w:start w:val="1"/>
      <w:numFmt w:val="lowerLetter"/>
      <w:lvlText w:val="%2."/>
      <w:lvlJc w:val="left"/>
      <w:pPr>
        <w:ind w:left="1440" w:hanging="360"/>
      </w:pPr>
    </w:lvl>
    <w:lvl w:ilvl="2" w:tplc="CA409B52" w:tentative="1">
      <w:start w:val="1"/>
      <w:numFmt w:val="lowerRoman"/>
      <w:lvlText w:val="%3."/>
      <w:lvlJc w:val="right"/>
      <w:pPr>
        <w:ind w:left="2160" w:hanging="180"/>
      </w:pPr>
    </w:lvl>
    <w:lvl w:ilvl="3" w:tplc="1EE6B4DA" w:tentative="1">
      <w:start w:val="1"/>
      <w:numFmt w:val="decimal"/>
      <w:lvlText w:val="%4."/>
      <w:lvlJc w:val="left"/>
      <w:pPr>
        <w:ind w:left="2880" w:hanging="360"/>
      </w:pPr>
    </w:lvl>
    <w:lvl w:ilvl="4" w:tplc="8E06F34E" w:tentative="1">
      <w:start w:val="1"/>
      <w:numFmt w:val="lowerLetter"/>
      <w:lvlText w:val="%5."/>
      <w:lvlJc w:val="left"/>
      <w:pPr>
        <w:ind w:left="3600" w:hanging="360"/>
      </w:pPr>
    </w:lvl>
    <w:lvl w:ilvl="5" w:tplc="A8ECD570" w:tentative="1">
      <w:start w:val="1"/>
      <w:numFmt w:val="lowerRoman"/>
      <w:lvlText w:val="%6."/>
      <w:lvlJc w:val="right"/>
      <w:pPr>
        <w:ind w:left="4320" w:hanging="180"/>
      </w:pPr>
    </w:lvl>
    <w:lvl w:ilvl="6" w:tplc="E4E85CAC" w:tentative="1">
      <w:start w:val="1"/>
      <w:numFmt w:val="decimal"/>
      <w:lvlText w:val="%7."/>
      <w:lvlJc w:val="left"/>
      <w:pPr>
        <w:ind w:left="5040" w:hanging="360"/>
      </w:pPr>
    </w:lvl>
    <w:lvl w:ilvl="7" w:tplc="A62A3CB0" w:tentative="1">
      <w:start w:val="1"/>
      <w:numFmt w:val="lowerLetter"/>
      <w:lvlText w:val="%8."/>
      <w:lvlJc w:val="left"/>
      <w:pPr>
        <w:ind w:left="5760" w:hanging="360"/>
      </w:pPr>
    </w:lvl>
    <w:lvl w:ilvl="8" w:tplc="B7106360" w:tentative="1">
      <w:start w:val="1"/>
      <w:numFmt w:val="lowerRoman"/>
      <w:lvlText w:val="%9."/>
      <w:lvlJc w:val="right"/>
      <w:pPr>
        <w:ind w:left="6480" w:hanging="180"/>
      </w:pPr>
    </w:lvl>
  </w:abstractNum>
  <w:abstractNum w:abstractNumId="11" w15:restartNumberingAfterBreak="0">
    <w:nsid w:val="611B0A96"/>
    <w:multiLevelType w:val="hybridMultilevel"/>
    <w:tmpl w:val="A434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4B2224"/>
    <w:multiLevelType w:val="hybridMultilevel"/>
    <w:tmpl w:val="A8369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903F3F"/>
    <w:multiLevelType w:val="hybridMultilevel"/>
    <w:tmpl w:val="260C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D931B5"/>
    <w:multiLevelType w:val="hybridMultilevel"/>
    <w:tmpl w:val="734E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050065">
    <w:abstractNumId w:val="6"/>
  </w:num>
  <w:num w:numId="2" w16cid:durableId="185220804">
    <w:abstractNumId w:val="12"/>
  </w:num>
  <w:num w:numId="3" w16cid:durableId="1233781292">
    <w:abstractNumId w:val="10"/>
  </w:num>
  <w:num w:numId="4" w16cid:durableId="1289315576">
    <w:abstractNumId w:val="1"/>
  </w:num>
  <w:num w:numId="5" w16cid:durableId="1483961652">
    <w:abstractNumId w:val="8"/>
  </w:num>
  <w:num w:numId="6" w16cid:durableId="1227227935">
    <w:abstractNumId w:val="14"/>
  </w:num>
  <w:num w:numId="7" w16cid:durableId="926688553">
    <w:abstractNumId w:val="2"/>
  </w:num>
  <w:num w:numId="8" w16cid:durableId="2006323953">
    <w:abstractNumId w:val="5"/>
  </w:num>
  <w:num w:numId="9" w16cid:durableId="1184710575">
    <w:abstractNumId w:val="9"/>
  </w:num>
  <w:num w:numId="10" w16cid:durableId="331297735">
    <w:abstractNumId w:val="7"/>
  </w:num>
  <w:num w:numId="11" w16cid:durableId="1693799580">
    <w:abstractNumId w:val="4"/>
  </w:num>
  <w:num w:numId="12" w16cid:durableId="1234779262">
    <w:abstractNumId w:val="13"/>
  </w:num>
  <w:num w:numId="13" w16cid:durableId="863179307">
    <w:abstractNumId w:val="11"/>
  </w:num>
  <w:num w:numId="14" w16cid:durableId="1631781537">
    <w:abstractNumId w:val="0"/>
  </w:num>
  <w:num w:numId="15" w16cid:durableId="121473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0F"/>
    <w:rsid w:val="00003C80"/>
    <w:rsid w:val="00006916"/>
    <w:rsid w:val="0001017C"/>
    <w:rsid w:val="00012BED"/>
    <w:rsid w:val="00012E00"/>
    <w:rsid w:val="00013DFE"/>
    <w:rsid w:val="00015149"/>
    <w:rsid w:val="000201A1"/>
    <w:rsid w:val="00020232"/>
    <w:rsid w:val="00021FD6"/>
    <w:rsid w:val="000229C1"/>
    <w:rsid w:val="00022E80"/>
    <w:rsid w:val="0003045F"/>
    <w:rsid w:val="000319F6"/>
    <w:rsid w:val="00035BD0"/>
    <w:rsid w:val="00036BDC"/>
    <w:rsid w:val="000407FA"/>
    <w:rsid w:val="00041117"/>
    <w:rsid w:val="00042530"/>
    <w:rsid w:val="000448D4"/>
    <w:rsid w:val="00057517"/>
    <w:rsid w:val="00065E60"/>
    <w:rsid w:val="00066090"/>
    <w:rsid w:val="00071BCC"/>
    <w:rsid w:val="0007272F"/>
    <w:rsid w:val="00074B9A"/>
    <w:rsid w:val="000840FD"/>
    <w:rsid w:val="00084D08"/>
    <w:rsid w:val="00085B2C"/>
    <w:rsid w:val="000872D6"/>
    <w:rsid w:val="00093388"/>
    <w:rsid w:val="00096013"/>
    <w:rsid w:val="000A05A5"/>
    <w:rsid w:val="000A5CF1"/>
    <w:rsid w:val="000A6C7C"/>
    <w:rsid w:val="000A7B6D"/>
    <w:rsid w:val="000B359C"/>
    <w:rsid w:val="000B43C9"/>
    <w:rsid w:val="000C54F7"/>
    <w:rsid w:val="000C714C"/>
    <w:rsid w:val="000D12A2"/>
    <w:rsid w:val="000D3A60"/>
    <w:rsid w:val="000D4214"/>
    <w:rsid w:val="000E09E7"/>
    <w:rsid w:val="000E2C49"/>
    <w:rsid w:val="000E3EB4"/>
    <w:rsid w:val="000F0495"/>
    <w:rsid w:val="000F0935"/>
    <w:rsid w:val="000F7CD7"/>
    <w:rsid w:val="00101681"/>
    <w:rsid w:val="00104219"/>
    <w:rsid w:val="001045C0"/>
    <w:rsid w:val="001049A6"/>
    <w:rsid w:val="001057C1"/>
    <w:rsid w:val="00105FC6"/>
    <w:rsid w:val="00106DF4"/>
    <w:rsid w:val="00107505"/>
    <w:rsid w:val="00111AF8"/>
    <w:rsid w:val="00113378"/>
    <w:rsid w:val="00117840"/>
    <w:rsid w:val="00121B6D"/>
    <w:rsid w:val="00123A59"/>
    <w:rsid w:val="00125FF4"/>
    <w:rsid w:val="001268BE"/>
    <w:rsid w:val="001268D1"/>
    <w:rsid w:val="0012728F"/>
    <w:rsid w:val="00130262"/>
    <w:rsid w:val="00131846"/>
    <w:rsid w:val="00131C5A"/>
    <w:rsid w:val="001325BE"/>
    <w:rsid w:val="001326D6"/>
    <w:rsid w:val="0014572A"/>
    <w:rsid w:val="0015029F"/>
    <w:rsid w:val="001528D0"/>
    <w:rsid w:val="00153FA1"/>
    <w:rsid w:val="00156BB5"/>
    <w:rsid w:val="001619C3"/>
    <w:rsid w:val="0016311E"/>
    <w:rsid w:val="001638E8"/>
    <w:rsid w:val="00163FF0"/>
    <w:rsid w:val="00166B3A"/>
    <w:rsid w:val="00167A4B"/>
    <w:rsid w:val="00170078"/>
    <w:rsid w:val="00173372"/>
    <w:rsid w:val="00183317"/>
    <w:rsid w:val="001847F6"/>
    <w:rsid w:val="00184801"/>
    <w:rsid w:val="001855A8"/>
    <w:rsid w:val="00186826"/>
    <w:rsid w:val="001876A6"/>
    <w:rsid w:val="00187A6B"/>
    <w:rsid w:val="00192D0E"/>
    <w:rsid w:val="00193490"/>
    <w:rsid w:val="00194908"/>
    <w:rsid w:val="001A1A50"/>
    <w:rsid w:val="001A7769"/>
    <w:rsid w:val="001B0A2B"/>
    <w:rsid w:val="001B29AB"/>
    <w:rsid w:val="001B4291"/>
    <w:rsid w:val="001B4569"/>
    <w:rsid w:val="001C42BA"/>
    <w:rsid w:val="001C4E2E"/>
    <w:rsid w:val="001C72BD"/>
    <w:rsid w:val="001D241E"/>
    <w:rsid w:val="001D7386"/>
    <w:rsid w:val="001D77EA"/>
    <w:rsid w:val="001E27D2"/>
    <w:rsid w:val="001F0852"/>
    <w:rsid w:val="001F28EF"/>
    <w:rsid w:val="001F4BBC"/>
    <w:rsid w:val="0020042B"/>
    <w:rsid w:val="00201C8E"/>
    <w:rsid w:val="00201E5D"/>
    <w:rsid w:val="00203A85"/>
    <w:rsid w:val="002060BD"/>
    <w:rsid w:val="00207883"/>
    <w:rsid w:val="00213FCF"/>
    <w:rsid w:val="00214E29"/>
    <w:rsid w:val="002154E9"/>
    <w:rsid w:val="00215A9C"/>
    <w:rsid w:val="00215BAD"/>
    <w:rsid w:val="00220AE0"/>
    <w:rsid w:val="002238AF"/>
    <w:rsid w:val="00223F29"/>
    <w:rsid w:val="0022710A"/>
    <w:rsid w:val="0023293F"/>
    <w:rsid w:val="00236A86"/>
    <w:rsid w:val="00237F0F"/>
    <w:rsid w:val="00244A32"/>
    <w:rsid w:val="002453CA"/>
    <w:rsid w:val="00246AB0"/>
    <w:rsid w:val="002471B9"/>
    <w:rsid w:val="00247CFF"/>
    <w:rsid w:val="002521C3"/>
    <w:rsid w:val="00255B4C"/>
    <w:rsid w:val="00256BE8"/>
    <w:rsid w:val="00256E45"/>
    <w:rsid w:val="0026243B"/>
    <w:rsid w:val="002638B0"/>
    <w:rsid w:val="00264662"/>
    <w:rsid w:val="002662C2"/>
    <w:rsid w:val="0026671D"/>
    <w:rsid w:val="00273353"/>
    <w:rsid w:val="00276D17"/>
    <w:rsid w:val="00277280"/>
    <w:rsid w:val="00277383"/>
    <w:rsid w:val="00282A44"/>
    <w:rsid w:val="00283F50"/>
    <w:rsid w:val="002860AD"/>
    <w:rsid w:val="0028621F"/>
    <w:rsid w:val="00286221"/>
    <w:rsid w:val="002906F1"/>
    <w:rsid w:val="00293F43"/>
    <w:rsid w:val="00295E68"/>
    <w:rsid w:val="00296889"/>
    <w:rsid w:val="002A06A1"/>
    <w:rsid w:val="002A1E11"/>
    <w:rsid w:val="002A53E2"/>
    <w:rsid w:val="002A77DB"/>
    <w:rsid w:val="002B0611"/>
    <w:rsid w:val="002B7D2F"/>
    <w:rsid w:val="002C0B2E"/>
    <w:rsid w:val="002C0F35"/>
    <w:rsid w:val="002C0F85"/>
    <w:rsid w:val="002C1E4A"/>
    <w:rsid w:val="002C56BC"/>
    <w:rsid w:val="002C72B5"/>
    <w:rsid w:val="002C7C5A"/>
    <w:rsid w:val="002D5BDE"/>
    <w:rsid w:val="002D68EF"/>
    <w:rsid w:val="002E5B96"/>
    <w:rsid w:val="002E720B"/>
    <w:rsid w:val="002F4FAB"/>
    <w:rsid w:val="002F53DD"/>
    <w:rsid w:val="002F7AF8"/>
    <w:rsid w:val="00300668"/>
    <w:rsid w:val="00300B3A"/>
    <w:rsid w:val="003032B4"/>
    <w:rsid w:val="00303B2F"/>
    <w:rsid w:val="0030487C"/>
    <w:rsid w:val="003122C9"/>
    <w:rsid w:val="00315553"/>
    <w:rsid w:val="00315FC2"/>
    <w:rsid w:val="0032161A"/>
    <w:rsid w:val="0032272D"/>
    <w:rsid w:val="00325732"/>
    <w:rsid w:val="00327AFA"/>
    <w:rsid w:val="00335E82"/>
    <w:rsid w:val="0033687E"/>
    <w:rsid w:val="00337D3F"/>
    <w:rsid w:val="00341E09"/>
    <w:rsid w:val="00345577"/>
    <w:rsid w:val="003455FD"/>
    <w:rsid w:val="00346352"/>
    <w:rsid w:val="003525A8"/>
    <w:rsid w:val="00353094"/>
    <w:rsid w:val="00355966"/>
    <w:rsid w:val="00361A76"/>
    <w:rsid w:val="00361D85"/>
    <w:rsid w:val="003626CA"/>
    <w:rsid w:val="00362AD9"/>
    <w:rsid w:val="00365845"/>
    <w:rsid w:val="00374488"/>
    <w:rsid w:val="003752E6"/>
    <w:rsid w:val="00375433"/>
    <w:rsid w:val="00376911"/>
    <w:rsid w:val="0038065F"/>
    <w:rsid w:val="00381530"/>
    <w:rsid w:val="00382A3B"/>
    <w:rsid w:val="00390B85"/>
    <w:rsid w:val="00390D3E"/>
    <w:rsid w:val="00392D63"/>
    <w:rsid w:val="00393479"/>
    <w:rsid w:val="00394B31"/>
    <w:rsid w:val="003A0483"/>
    <w:rsid w:val="003A5956"/>
    <w:rsid w:val="003A704F"/>
    <w:rsid w:val="003B0B53"/>
    <w:rsid w:val="003B27B7"/>
    <w:rsid w:val="003B4045"/>
    <w:rsid w:val="003B6032"/>
    <w:rsid w:val="003C58AC"/>
    <w:rsid w:val="003D1871"/>
    <w:rsid w:val="003D21D6"/>
    <w:rsid w:val="003D2DF3"/>
    <w:rsid w:val="003D2F42"/>
    <w:rsid w:val="003D372A"/>
    <w:rsid w:val="003D4FF9"/>
    <w:rsid w:val="003E1CF9"/>
    <w:rsid w:val="003E4259"/>
    <w:rsid w:val="003E57A8"/>
    <w:rsid w:val="004018B6"/>
    <w:rsid w:val="00405B2D"/>
    <w:rsid w:val="004074DE"/>
    <w:rsid w:val="00417089"/>
    <w:rsid w:val="00417A12"/>
    <w:rsid w:val="00425176"/>
    <w:rsid w:val="00425550"/>
    <w:rsid w:val="004269A1"/>
    <w:rsid w:val="004358D7"/>
    <w:rsid w:val="00437922"/>
    <w:rsid w:val="00437C5F"/>
    <w:rsid w:val="00442C56"/>
    <w:rsid w:val="004433EB"/>
    <w:rsid w:val="00444C4B"/>
    <w:rsid w:val="004453B3"/>
    <w:rsid w:val="004453EF"/>
    <w:rsid w:val="0044709A"/>
    <w:rsid w:val="0044745F"/>
    <w:rsid w:val="0045126C"/>
    <w:rsid w:val="004550DD"/>
    <w:rsid w:val="00462059"/>
    <w:rsid w:val="00463C9B"/>
    <w:rsid w:val="00466E33"/>
    <w:rsid w:val="004725F8"/>
    <w:rsid w:val="00473381"/>
    <w:rsid w:val="0047440A"/>
    <w:rsid w:val="00474F9F"/>
    <w:rsid w:val="00477BB8"/>
    <w:rsid w:val="004835CF"/>
    <w:rsid w:val="00484D83"/>
    <w:rsid w:val="00485088"/>
    <w:rsid w:val="00495238"/>
    <w:rsid w:val="00496F55"/>
    <w:rsid w:val="004A0B8B"/>
    <w:rsid w:val="004A4204"/>
    <w:rsid w:val="004A5E26"/>
    <w:rsid w:val="004B22BC"/>
    <w:rsid w:val="004C0A28"/>
    <w:rsid w:val="004C38EF"/>
    <w:rsid w:val="004C51B8"/>
    <w:rsid w:val="004C5242"/>
    <w:rsid w:val="004C63B7"/>
    <w:rsid w:val="004C7F65"/>
    <w:rsid w:val="004D5C15"/>
    <w:rsid w:val="004D64A7"/>
    <w:rsid w:val="004D744F"/>
    <w:rsid w:val="004D7D6D"/>
    <w:rsid w:val="004E474D"/>
    <w:rsid w:val="004E4751"/>
    <w:rsid w:val="004F46BA"/>
    <w:rsid w:val="00504460"/>
    <w:rsid w:val="00512D19"/>
    <w:rsid w:val="00514196"/>
    <w:rsid w:val="0051429F"/>
    <w:rsid w:val="00516A1A"/>
    <w:rsid w:val="00517E87"/>
    <w:rsid w:val="005206C6"/>
    <w:rsid w:val="00524CBD"/>
    <w:rsid w:val="00532451"/>
    <w:rsid w:val="00536372"/>
    <w:rsid w:val="00537378"/>
    <w:rsid w:val="00537725"/>
    <w:rsid w:val="005405FE"/>
    <w:rsid w:val="00544D83"/>
    <w:rsid w:val="00547BCE"/>
    <w:rsid w:val="00553A76"/>
    <w:rsid w:val="00553AE9"/>
    <w:rsid w:val="00556AC8"/>
    <w:rsid w:val="00557AB2"/>
    <w:rsid w:val="00561D22"/>
    <w:rsid w:val="005639C4"/>
    <w:rsid w:val="00563F7B"/>
    <w:rsid w:val="00564E31"/>
    <w:rsid w:val="00564E5D"/>
    <w:rsid w:val="005663BC"/>
    <w:rsid w:val="005668D2"/>
    <w:rsid w:val="00567540"/>
    <w:rsid w:val="0057517C"/>
    <w:rsid w:val="005807E0"/>
    <w:rsid w:val="00590208"/>
    <w:rsid w:val="00593B61"/>
    <w:rsid w:val="005A1568"/>
    <w:rsid w:val="005A4942"/>
    <w:rsid w:val="005B0793"/>
    <w:rsid w:val="005B36C5"/>
    <w:rsid w:val="005B59E8"/>
    <w:rsid w:val="005B6435"/>
    <w:rsid w:val="005C0BF6"/>
    <w:rsid w:val="005C181B"/>
    <w:rsid w:val="005C54EC"/>
    <w:rsid w:val="005D1D20"/>
    <w:rsid w:val="005D4787"/>
    <w:rsid w:val="005D4E9D"/>
    <w:rsid w:val="005D5ABB"/>
    <w:rsid w:val="005D5D3F"/>
    <w:rsid w:val="005D6506"/>
    <w:rsid w:val="005D6D39"/>
    <w:rsid w:val="005E073B"/>
    <w:rsid w:val="006020AA"/>
    <w:rsid w:val="0060526B"/>
    <w:rsid w:val="006061E1"/>
    <w:rsid w:val="00606432"/>
    <w:rsid w:val="00607FF8"/>
    <w:rsid w:val="0061029A"/>
    <w:rsid w:val="0061237C"/>
    <w:rsid w:val="00616471"/>
    <w:rsid w:val="00616B58"/>
    <w:rsid w:val="00617277"/>
    <w:rsid w:val="0062205F"/>
    <w:rsid w:val="0062664C"/>
    <w:rsid w:val="00627A48"/>
    <w:rsid w:val="00631032"/>
    <w:rsid w:val="00634EA6"/>
    <w:rsid w:val="00651FA9"/>
    <w:rsid w:val="006541F5"/>
    <w:rsid w:val="0065538B"/>
    <w:rsid w:val="00655673"/>
    <w:rsid w:val="00656F8A"/>
    <w:rsid w:val="00661661"/>
    <w:rsid w:val="006621CA"/>
    <w:rsid w:val="00662E91"/>
    <w:rsid w:val="006637CC"/>
    <w:rsid w:val="00663CAB"/>
    <w:rsid w:val="00664303"/>
    <w:rsid w:val="00665AD8"/>
    <w:rsid w:val="0066690E"/>
    <w:rsid w:val="006679E6"/>
    <w:rsid w:val="00670241"/>
    <w:rsid w:val="00673DDB"/>
    <w:rsid w:val="00676FDB"/>
    <w:rsid w:val="006830BD"/>
    <w:rsid w:val="006838F6"/>
    <w:rsid w:val="00683B28"/>
    <w:rsid w:val="00684FD9"/>
    <w:rsid w:val="0068767E"/>
    <w:rsid w:val="0069250C"/>
    <w:rsid w:val="00693088"/>
    <w:rsid w:val="006937AE"/>
    <w:rsid w:val="00693CCA"/>
    <w:rsid w:val="00696259"/>
    <w:rsid w:val="0069718B"/>
    <w:rsid w:val="0069720A"/>
    <w:rsid w:val="00697DB1"/>
    <w:rsid w:val="006A0CB9"/>
    <w:rsid w:val="006A2421"/>
    <w:rsid w:val="006A3894"/>
    <w:rsid w:val="006A4536"/>
    <w:rsid w:val="006A64E6"/>
    <w:rsid w:val="006B3BAC"/>
    <w:rsid w:val="006B7267"/>
    <w:rsid w:val="006B7F3E"/>
    <w:rsid w:val="006C2DC1"/>
    <w:rsid w:val="006C648A"/>
    <w:rsid w:val="006C65AD"/>
    <w:rsid w:val="006C747B"/>
    <w:rsid w:val="006D263F"/>
    <w:rsid w:val="006D3C1D"/>
    <w:rsid w:val="006D5936"/>
    <w:rsid w:val="006D6337"/>
    <w:rsid w:val="006E739A"/>
    <w:rsid w:val="006E79FC"/>
    <w:rsid w:val="006F2D83"/>
    <w:rsid w:val="00714674"/>
    <w:rsid w:val="007202D3"/>
    <w:rsid w:val="007203A3"/>
    <w:rsid w:val="0072528E"/>
    <w:rsid w:val="00735BDF"/>
    <w:rsid w:val="00741D38"/>
    <w:rsid w:val="00743A6C"/>
    <w:rsid w:val="00750FFA"/>
    <w:rsid w:val="007527BB"/>
    <w:rsid w:val="007527EF"/>
    <w:rsid w:val="00753638"/>
    <w:rsid w:val="00764F93"/>
    <w:rsid w:val="00765102"/>
    <w:rsid w:val="00766117"/>
    <w:rsid w:val="007709AD"/>
    <w:rsid w:val="00770E33"/>
    <w:rsid w:val="00771F93"/>
    <w:rsid w:val="00773CDB"/>
    <w:rsid w:val="00786F51"/>
    <w:rsid w:val="00787E61"/>
    <w:rsid w:val="007908BE"/>
    <w:rsid w:val="00793810"/>
    <w:rsid w:val="0079619C"/>
    <w:rsid w:val="007972DE"/>
    <w:rsid w:val="007A228F"/>
    <w:rsid w:val="007A50C1"/>
    <w:rsid w:val="007A546C"/>
    <w:rsid w:val="007A7909"/>
    <w:rsid w:val="007B1520"/>
    <w:rsid w:val="007B1838"/>
    <w:rsid w:val="007B1CC4"/>
    <w:rsid w:val="007B27BB"/>
    <w:rsid w:val="007B3CA6"/>
    <w:rsid w:val="007B591C"/>
    <w:rsid w:val="007C0A8E"/>
    <w:rsid w:val="007C32BE"/>
    <w:rsid w:val="007C5EB4"/>
    <w:rsid w:val="007C63C0"/>
    <w:rsid w:val="007C7EE3"/>
    <w:rsid w:val="007D48F1"/>
    <w:rsid w:val="007D495A"/>
    <w:rsid w:val="007D68CB"/>
    <w:rsid w:val="007D7520"/>
    <w:rsid w:val="007E7CA4"/>
    <w:rsid w:val="007F3824"/>
    <w:rsid w:val="007F437C"/>
    <w:rsid w:val="007F4AE6"/>
    <w:rsid w:val="007F5646"/>
    <w:rsid w:val="007F62C0"/>
    <w:rsid w:val="008007EB"/>
    <w:rsid w:val="008015B7"/>
    <w:rsid w:val="0080344A"/>
    <w:rsid w:val="0080515F"/>
    <w:rsid w:val="0081165E"/>
    <w:rsid w:val="00812E75"/>
    <w:rsid w:val="00815E88"/>
    <w:rsid w:val="008161AA"/>
    <w:rsid w:val="008164EC"/>
    <w:rsid w:val="00820679"/>
    <w:rsid w:val="0082184B"/>
    <w:rsid w:val="008269CC"/>
    <w:rsid w:val="00830A0A"/>
    <w:rsid w:val="00831FF8"/>
    <w:rsid w:val="0083651A"/>
    <w:rsid w:val="00840A92"/>
    <w:rsid w:val="008468F2"/>
    <w:rsid w:val="00850E23"/>
    <w:rsid w:val="008554A1"/>
    <w:rsid w:val="008603BE"/>
    <w:rsid w:val="00861102"/>
    <w:rsid w:val="008644FD"/>
    <w:rsid w:val="0086603D"/>
    <w:rsid w:val="0086755D"/>
    <w:rsid w:val="00873347"/>
    <w:rsid w:val="008817FE"/>
    <w:rsid w:val="00883C48"/>
    <w:rsid w:val="0088453D"/>
    <w:rsid w:val="008866A5"/>
    <w:rsid w:val="00890462"/>
    <w:rsid w:val="008948FD"/>
    <w:rsid w:val="00895AF2"/>
    <w:rsid w:val="00897ABC"/>
    <w:rsid w:val="00897B39"/>
    <w:rsid w:val="008A2311"/>
    <w:rsid w:val="008A3639"/>
    <w:rsid w:val="008A53F7"/>
    <w:rsid w:val="008A5E71"/>
    <w:rsid w:val="008A70A9"/>
    <w:rsid w:val="008A7CA0"/>
    <w:rsid w:val="008B036D"/>
    <w:rsid w:val="008B1FFF"/>
    <w:rsid w:val="008B2ECD"/>
    <w:rsid w:val="008B4820"/>
    <w:rsid w:val="008B5FFF"/>
    <w:rsid w:val="008B693C"/>
    <w:rsid w:val="008B6D02"/>
    <w:rsid w:val="008C6C30"/>
    <w:rsid w:val="008C77BD"/>
    <w:rsid w:val="008D245E"/>
    <w:rsid w:val="008D2DBC"/>
    <w:rsid w:val="008D4C76"/>
    <w:rsid w:val="008D70C6"/>
    <w:rsid w:val="008E190C"/>
    <w:rsid w:val="008E2221"/>
    <w:rsid w:val="008E400A"/>
    <w:rsid w:val="008E557F"/>
    <w:rsid w:val="008E5F68"/>
    <w:rsid w:val="008E69D0"/>
    <w:rsid w:val="008F0EF5"/>
    <w:rsid w:val="008F266F"/>
    <w:rsid w:val="008F7025"/>
    <w:rsid w:val="008F730E"/>
    <w:rsid w:val="0090035C"/>
    <w:rsid w:val="00900DEA"/>
    <w:rsid w:val="00902205"/>
    <w:rsid w:val="009031BC"/>
    <w:rsid w:val="00911047"/>
    <w:rsid w:val="00912DA7"/>
    <w:rsid w:val="00912E10"/>
    <w:rsid w:val="00917C29"/>
    <w:rsid w:val="009213E0"/>
    <w:rsid w:val="0092493C"/>
    <w:rsid w:val="00926056"/>
    <w:rsid w:val="00932EC1"/>
    <w:rsid w:val="00936EE3"/>
    <w:rsid w:val="009378F1"/>
    <w:rsid w:val="00940A19"/>
    <w:rsid w:val="00942F62"/>
    <w:rsid w:val="00950153"/>
    <w:rsid w:val="00953E7B"/>
    <w:rsid w:val="0095568C"/>
    <w:rsid w:val="009610AB"/>
    <w:rsid w:val="00963C08"/>
    <w:rsid w:val="00966D20"/>
    <w:rsid w:val="00973262"/>
    <w:rsid w:val="00980AD1"/>
    <w:rsid w:val="00981459"/>
    <w:rsid w:val="009835BD"/>
    <w:rsid w:val="00987D75"/>
    <w:rsid w:val="00992904"/>
    <w:rsid w:val="009A14B9"/>
    <w:rsid w:val="009B4152"/>
    <w:rsid w:val="009B470C"/>
    <w:rsid w:val="009B645C"/>
    <w:rsid w:val="009C0031"/>
    <w:rsid w:val="009C0B97"/>
    <w:rsid w:val="009C3235"/>
    <w:rsid w:val="009C4B39"/>
    <w:rsid w:val="009C5736"/>
    <w:rsid w:val="009D3383"/>
    <w:rsid w:val="009D696B"/>
    <w:rsid w:val="009D7F22"/>
    <w:rsid w:val="009E03EE"/>
    <w:rsid w:val="009E0BBD"/>
    <w:rsid w:val="009F2668"/>
    <w:rsid w:val="009F69F1"/>
    <w:rsid w:val="00A009AB"/>
    <w:rsid w:val="00A15445"/>
    <w:rsid w:val="00A20ED5"/>
    <w:rsid w:val="00A226B9"/>
    <w:rsid w:val="00A27548"/>
    <w:rsid w:val="00A31412"/>
    <w:rsid w:val="00A33202"/>
    <w:rsid w:val="00A36EC6"/>
    <w:rsid w:val="00A377E9"/>
    <w:rsid w:val="00A45A97"/>
    <w:rsid w:val="00A46953"/>
    <w:rsid w:val="00A47038"/>
    <w:rsid w:val="00A50498"/>
    <w:rsid w:val="00A50769"/>
    <w:rsid w:val="00A52F47"/>
    <w:rsid w:val="00A572D1"/>
    <w:rsid w:val="00A612BA"/>
    <w:rsid w:val="00A62B90"/>
    <w:rsid w:val="00A65F84"/>
    <w:rsid w:val="00A65F95"/>
    <w:rsid w:val="00A67528"/>
    <w:rsid w:val="00A73271"/>
    <w:rsid w:val="00A7582A"/>
    <w:rsid w:val="00A75EAB"/>
    <w:rsid w:val="00A8409B"/>
    <w:rsid w:val="00A85BB3"/>
    <w:rsid w:val="00A9139C"/>
    <w:rsid w:val="00A9281E"/>
    <w:rsid w:val="00A95955"/>
    <w:rsid w:val="00A96B77"/>
    <w:rsid w:val="00AB170F"/>
    <w:rsid w:val="00AC00AB"/>
    <w:rsid w:val="00AC1B64"/>
    <w:rsid w:val="00AD18CD"/>
    <w:rsid w:val="00AD1F65"/>
    <w:rsid w:val="00AD3FF9"/>
    <w:rsid w:val="00AE06A2"/>
    <w:rsid w:val="00AE23D1"/>
    <w:rsid w:val="00AE6533"/>
    <w:rsid w:val="00AE75B2"/>
    <w:rsid w:val="00AF08C3"/>
    <w:rsid w:val="00B00B11"/>
    <w:rsid w:val="00B03398"/>
    <w:rsid w:val="00B03923"/>
    <w:rsid w:val="00B11E64"/>
    <w:rsid w:val="00B1237E"/>
    <w:rsid w:val="00B12743"/>
    <w:rsid w:val="00B15C2C"/>
    <w:rsid w:val="00B16708"/>
    <w:rsid w:val="00B22C17"/>
    <w:rsid w:val="00B2441C"/>
    <w:rsid w:val="00B25047"/>
    <w:rsid w:val="00B270B3"/>
    <w:rsid w:val="00B3172E"/>
    <w:rsid w:val="00B37547"/>
    <w:rsid w:val="00B376A9"/>
    <w:rsid w:val="00B412B8"/>
    <w:rsid w:val="00B44A4D"/>
    <w:rsid w:val="00B46A26"/>
    <w:rsid w:val="00B501FA"/>
    <w:rsid w:val="00B5325D"/>
    <w:rsid w:val="00B53CDA"/>
    <w:rsid w:val="00B54F16"/>
    <w:rsid w:val="00B577AE"/>
    <w:rsid w:val="00B57D23"/>
    <w:rsid w:val="00B61449"/>
    <w:rsid w:val="00B62CAD"/>
    <w:rsid w:val="00B64A95"/>
    <w:rsid w:val="00B67DE1"/>
    <w:rsid w:val="00B711F2"/>
    <w:rsid w:val="00B713D1"/>
    <w:rsid w:val="00B75FDD"/>
    <w:rsid w:val="00B779C7"/>
    <w:rsid w:val="00B80E7E"/>
    <w:rsid w:val="00B92C0F"/>
    <w:rsid w:val="00BA0BFA"/>
    <w:rsid w:val="00BA2575"/>
    <w:rsid w:val="00BA48EC"/>
    <w:rsid w:val="00BA6D1E"/>
    <w:rsid w:val="00BB0AB3"/>
    <w:rsid w:val="00BB54D2"/>
    <w:rsid w:val="00BC1E18"/>
    <w:rsid w:val="00BC5621"/>
    <w:rsid w:val="00BC7614"/>
    <w:rsid w:val="00BD0337"/>
    <w:rsid w:val="00BD40BD"/>
    <w:rsid w:val="00BD7609"/>
    <w:rsid w:val="00BE1DB1"/>
    <w:rsid w:val="00BE28DF"/>
    <w:rsid w:val="00BF305B"/>
    <w:rsid w:val="00BF3F62"/>
    <w:rsid w:val="00BF5937"/>
    <w:rsid w:val="00C04D26"/>
    <w:rsid w:val="00C135CC"/>
    <w:rsid w:val="00C15232"/>
    <w:rsid w:val="00C2723E"/>
    <w:rsid w:val="00C317DC"/>
    <w:rsid w:val="00C3452A"/>
    <w:rsid w:val="00C405CB"/>
    <w:rsid w:val="00C44065"/>
    <w:rsid w:val="00C51ACE"/>
    <w:rsid w:val="00C53B35"/>
    <w:rsid w:val="00C54F76"/>
    <w:rsid w:val="00C55266"/>
    <w:rsid w:val="00C55B75"/>
    <w:rsid w:val="00C57239"/>
    <w:rsid w:val="00C62E3E"/>
    <w:rsid w:val="00C72ACD"/>
    <w:rsid w:val="00C74A19"/>
    <w:rsid w:val="00C75281"/>
    <w:rsid w:val="00C818A1"/>
    <w:rsid w:val="00C8302C"/>
    <w:rsid w:val="00C83171"/>
    <w:rsid w:val="00C859AA"/>
    <w:rsid w:val="00C87EC8"/>
    <w:rsid w:val="00C87ED3"/>
    <w:rsid w:val="00C90B47"/>
    <w:rsid w:val="00C914BD"/>
    <w:rsid w:val="00C91A50"/>
    <w:rsid w:val="00C934A7"/>
    <w:rsid w:val="00C96B44"/>
    <w:rsid w:val="00CA2BBC"/>
    <w:rsid w:val="00CA799D"/>
    <w:rsid w:val="00CB2D65"/>
    <w:rsid w:val="00CC3D1F"/>
    <w:rsid w:val="00CD27C6"/>
    <w:rsid w:val="00CD2EF3"/>
    <w:rsid w:val="00CD4CCD"/>
    <w:rsid w:val="00CD544B"/>
    <w:rsid w:val="00CE078B"/>
    <w:rsid w:val="00CF1D62"/>
    <w:rsid w:val="00CF4E6C"/>
    <w:rsid w:val="00CF6914"/>
    <w:rsid w:val="00CF6A07"/>
    <w:rsid w:val="00D019A7"/>
    <w:rsid w:val="00D05751"/>
    <w:rsid w:val="00D157EC"/>
    <w:rsid w:val="00D2230D"/>
    <w:rsid w:val="00D22387"/>
    <w:rsid w:val="00D247EB"/>
    <w:rsid w:val="00D3000E"/>
    <w:rsid w:val="00D42B35"/>
    <w:rsid w:val="00D437D8"/>
    <w:rsid w:val="00D44126"/>
    <w:rsid w:val="00D46BD7"/>
    <w:rsid w:val="00D500EC"/>
    <w:rsid w:val="00D51FFC"/>
    <w:rsid w:val="00D52322"/>
    <w:rsid w:val="00D533AF"/>
    <w:rsid w:val="00D539CB"/>
    <w:rsid w:val="00D54E67"/>
    <w:rsid w:val="00D574A3"/>
    <w:rsid w:val="00D6008C"/>
    <w:rsid w:val="00D61FE0"/>
    <w:rsid w:val="00D64D5A"/>
    <w:rsid w:val="00D66091"/>
    <w:rsid w:val="00D667F6"/>
    <w:rsid w:val="00D71AFE"/>
    <w:rsid w:val="00D722C8"/>
    <w:rsid w:val="00D7413B"/>
    <w:rsid w:val="00D863F5"/>
    <w:rsid w:val="00D86E48"/>
    <w:rsid w:val="00D91738"/>
    <w:rsid w:val="00D9226E"/>
    <w:rsid w:val="00D9351A"/>
    <w:rsid w:val="00D944D5"/>
    <w:rsid w:val="00D94541"/>
    <w:rsid w:val="00DA0709"/>
    <w:rsid w:val="00DA38A6"/>
    <w:rsid w:val="00DA69EA"/>
    <w:rsid w:val="00DB191B"/>
    <w:rsid w:val="00DC112B"/>
    <w:rsid w:val="00DC689B"/>
    <w:rsid w:val="00DD02B4"/>
    <w:rsid w:val="00DD02D3"/>
    <w:rsid w:val="00DD2155"/>
    <w:rsid w:val="00DD3155"/>
    <w:rsid w:val="00DD3C83"/>
    <w:rsid w:val="00DD572D"/>
    <w:rsid w:val="00DD5EF3"/>
    <w:rsid w:val="00DD6D03"/>
    <w:rsid w:val="00DE16AE"/>
    <w:rsid w:val="00DE3CC1"/>
    <w:rsid w:val="00DE4E23"/>
    <w:rsid w:val="00DE6727"/>
    <w:rsid w:val="00DE75FF"/>
    <w:rsid w:val="00DF2FF0"/>
    <w:rsid w:val="00E00452"/>
    <w:rsid w:val="00E01ED4"/>
    <w:rsid w:val="00E03C6E"/>
    <w:rsid w:val="00E03D83"/>
    <w:rsid w:val="00E046F8"/>
    <w:rsid w:val="00E06CFD"/>
    <w:rsid w:val="00E10A87"/>
    <w:rsid w:val="00E123BF"/>
    <w:rsid w:val="00E14346"/>
    <w:rsid w:val="00E1491C"/>
    <w:rsid w:val="00E23240"/>
    <w:rsid w:val="00E23507"/>
    <w:rsid w:val="00E32831"/>
    <w:rsid w:val="00E332EF"/>
    <w:rsid w:val="00E362CB"/>
    <w:rsid w:val="00E4244D"/>
    <w:rsid w:val="00E453E8"/>
    <w:rsid w:val="00E50E7F"/>
    <w:rsid w:val="00E52A2F"/>
    <w:rsid w:val="00E5447F"/>
    <w:rsid w:val="00E6063D"/>
    <w:rsid w:val="00E60CAE"/>
    <w:rsid w:val="00E613A9"/>
    <w:rsid w:val="00E61E33"/>
    <w:rsid w:val="00E62033"/>
    <w:rsid w:val="00E6301C"/>
    <w:rsid w:val="00E641E8"/>
    <w:rsid w:val="00E649D0"/>
    <w:rsid w:val="00E66712"/>
    <w:rsid w:val="00E674E1"/>
    <w:rsid w:val="00E67A51"/>
    <w:rsid w:val="00E70366"/>
    <w:rsid w:val="00E71C22"/>
    <w:rsid w:val="00E73937"/>
    <w:rsid w:val="00E77C2C"/>
    <w:rsid w:val="00E81ABE"/>
    <w:rsid w:val="00E81AD6"/>
    <w:rsid w:val="00E851F7"/>
    <w:rsid w:val="00E86D0E"/>
    <w:rsid w:val="00E8788C"/>
    <w:rsid w:val="00E87C7C"/>
    <w:rsid w:val="00E90370"/>
    <w:rsid w:val="00E91877"/>
    <w:rsid w:val="00E91A40"/>
    <w:rsid w:val="00EA0B97"/>
    <w:rsid w:val="00EA13C6"/>
    <w:rsid w:val="00EA47E8"/>
    <w:rsid w:val="00EA5884"/>
    <w:rsid w:val="00EA6EF5"/>
    <w:rsid w:val="00EB29FC"/>
    <w:rsid w:val="00EB3C6B"/>
    <w:rsid w:val="00EC5B62"/>
    <w:rsid w:val="00EC5E74"/>
    <w:rsid w:val="00EC6184"/>
    <w:rsid w:val="00EC6BBD"/>
    <w:rsid w:val="00ED06BD"/>
    <w:rsid w:val="00ED4DCE"/>
    <w:rsid w:val="00ED53C3"/>
    <w:rsid w:val="00ED6DCE"/>
    <w:rsid w:val="00EE081A"/>
    <w:rsid w:val="00EE3197"/>
    <w:rsid w:val="00EE4AFC"/>
    <w:rsid w:val="00EE5DD4"/>
    <w:rsid w:val="00EF00E4"/>
    <w:rsid w:val="00EF030B"/>
    <w:rsid w:val="00EF1F9D"/>
    <w:rsid w:val="00EF2764"/>
    <w:rsid w:val="00EF3743"/>
    <w:rsid w:val="00EF5185"/>
    <w:rsid w:val="00EF5669"/>
    <w:rsid w:val="00EF731A"/>
    <w:rsid w:val="00F00A56"/>
    <w:rsid w:val="00F00C26"/>
    <w:rsid w:val="00F023A7"/>
    <w:rsid w:val="00F075CC"/>
    <w:rsid w:val="00F079F6"/>
    <w:rsid w:val="00F17531"/>
    <w:rsid w:val="00F23677"/>
    <w:rsid w:val="00F27921"/>
    <w:rsid w:val="00F30E3C"/>
    <w:rsid w:val="00F34905"/>
    <w:rsid w:val="00F35426"/>
    <w:rsid w:val="00F421C2"/>
    <w:rsid w:val="00F43E0D"/>
    <w:rsid w:val="00F501EB"/>
    <w:rsid w:val="00F61388"/>
    <w:rsid w:val="00F629F5"/>
    <w:rsid w:val="00F63858"/>
    <w:rsid w:val="00F70EF7"/>
    <w:rsid w:val="00F74015"/>
    <w:rsid w:val="00F75A7E"/>
    <w:rsid w:val="00F77A37"/>
    <w:rsid w:val="00F85F8E"/>
    <w:rsid w:val="00F924AB"/>
    <w:rsid w:val="00F93547"/>
    <w:rsid w:val="00FA755C"/>
    <w:rsid w:val="00FB1781"/>
    <w:rsid w:val="00FB460D"/>
    <w:rsid w:val="00FB6B10"/>
    <w:rsid w:val="00FC0EAC"/>
    <w:rsid w:val="00FC4074"/>
    <w:rsid w:val="00FC4D27"/>
    <w:rsid w:val="00FC76FA"/>
    <w:rsid w:val="00FD0E99"/>
    <w:rsid w:val="00FD1E1F"/>
    <w:rsid w:val="00FD2CC2"/>
    <w:rsid w:val="00FD6C32"/>
    <w:rsid w:val="00FD7465"/>
    <w:rsid w:val="00FE2C71"/>
    <w:rsid w:val="00FE5312"/>
    <w:rsid w:val="00FF383C"/>
    <w:rsid w:val="07F08AF7"/>
    <w:rsid w:val="0BCD92E1"/>
    <w:rsid w:val="13653253"/>
    <w:rsid w:val="18C5265B"/>
    <w:rsid w:val="1B905C0D"/>
    <w:rsid w:val="1F768E87"/>
    <w:rsid w:val="22427925"/>
    <w:rsid w:val="27597F13"/>
    <w:rsid w:val="28167A5A"/>
    <w:rsid w:val="2D445ABB"/>
    <w:rsid w:val="33A303BC"/>
    <w:rsid w:val="3C13D6AE"/>
    <w:rsid w:val="3F27B900"/>
    <w:rsid w:val="4F9BDD42"/>
    <w:rsid w:val="55E25CAF"/>
    <w:rsid w:val="56D9B3A2"/>
    <w:rsid w:val="59823530"/>
    <w:rsid w:val="5E8540A8"/>
    <w:rsid w:val="68C6ED9F"/>
    <w:rsid w:val="68D40FA4"/>
    <w:rsid w:val="6B1FB686"/>
    <w:rsid w:val="72DC47A2"/>
    <w:rsid w:val="7C7CE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2C9C"/>
  <w15:chartTrackingRefBased/>
  <w15:docId w15:val="{33A4FA81-E612-4288-BA9A-0197F276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F2"/>
    <w:pPr>
      <w:spacing w:after="200" w:line="276" w:lineRule="auto"/>
    </w:pPr>
    <w:rPr>
      <w:sz w:val="22"/>
      <w:szCs w:val="22"/>
      <w:lang w:eastAsia="en-US"/>
    </w:rPr>
  </w:style>
  <w:style w:type="paragraph" w:styleId="Heading1">
    <w:name w:val="heading 1"/>
    <w:basedOn w:val="Normal"/>
    <w:next w:val="Normal"/>
    <w:link w:val="Heading1Char"/>
    <w:uiPriority w:val="9"/>
    <w:qFormat/>
    <w:rsid w:val="00664303"/>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aliases w:val="Heading 2 Char Char Char Char Char Char,Heading 2 Char Char Char Char Char Char Char Char,Heading 21,Heading 2 Char Char Char Char Char Char1"/>
    <w:basedOn w:val="Normal"/>
    <w:next w:val="Normal"/>
    <w:link w:val="Heading2Char"/>
    <w:uiPriority w:val="9"/>
    <w:unhideWhenUsed/>
    <w:qFormat/>
    <w:rsid w:val="00664303"/>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Heading 31,Heading 3 Char Char Char Char Char1,Heading 3 Char Char Char Char Char Char,Heading 3 Char Char Char Char1,Heading 3 Char Char Char,Heading 3 Char Char Char Char Char11 Char Char,Heading 3 Char Char Char Char1 Char,Heading 311 Char"/>
    <w:basedOn w:val="Normal"/>
    <w:next w:val="BodyText"/>
    <w:link w:val="Heading3Char"/>
    <w:qFormat/>
    <w:rsid w:val="008D2DBC"/>
    <w:pPr>
      <w:keepNext/>
      <w:tabs>
        <w:tab w:val="num" w:pos="426"/>
        <w:tab w:val="left" w:pos="851"/>
      </w:tabs>
      <w:autoSpaceDE w:val="0"/>
      <w:autoSpaceDN w:val="0"/>
      <w:adjustRightInd w:val="0"/>
      <w:spacing w:before="240" w:after="120" w:line="240" w:lineRule="auto"/>
      <w:outlineLvl w:val="2"/>
    </w:pPr>
    <w:rPr>
      <w:rFonts w:ascii="Arial" w:eastAsia="Times New Roman" w:hAnsi="Arial"/>
      <w:b/>
      <w:bCs/>
      <w:sz w:val="16"/>
      <w:szCs w:val="28"/>
      <w:lang w:val="x-none" w:eastAsia="x-none"/>
    </w:rPr>
  </w:style>
  <w:style w:type="paragraph" w:styleId="Heading4">
    <w:name w:val="heading 4"/>
    <w:aliases w:val="Heading 4 Char Char1 Char Char Char Char,Heading 4 Char Char1 Char Char Char Char Char Char Char,Heading 4 Char Char1 Char Char Char Char Char Char,Heading 41 Char Char,Heading 41,Heading 4 Char Char1 Char Char Char Char1 Char"/>
    <w:basedOn w:val="Heading3"/>
    <w:next w:val="BodyText"/>
    <w:link w:val="Heading4Char"/>
    <w:qFormat/>
    <w:rsid w:val="008D2DBC"/>
    <w:pPr>
      <w:tabs>
        <w:tab w:val="clear" w:pos="426"/>
        <w:tab w:val="clear" w:pos="851"/>
        <w:tab w:val="num" w:pos="0"/>
        <w:tab w:val="left" w:pos="1418"/>
      </w:tabs>
      <w:outlineLvl w:val="3"/>
    </w:pPr>
    <w:rPr>
      <w:szCs w:val="18"/>
    </w:rPr>
  </w:style>
  <w:style w:type="paragraph" w:styleId="Heading5">
    <w:name w:val="heading 5"/>
    <w:basedOn w:val="Normal"/>
    <w:next w:val="BodyText"/>
    <w:link w:val="Heading5Char"/>
    <w:autoRedefine/>
    <w:qFormat/>
    <w:rsid w:val="008D2DBC"/>
    <w:pPr>
      <w:keepNext/>
      <w:tabs>
        <w:tab w:val="num" w:pos="0"/>
        <w:tab w:val="left" w:pos="851"/>
        <w:tab w:val="left" w:pos="1418"/>
      </w:tabs>
      <w:autoSpaceDE w:val="0"/>
      <w:autoSpaceDN w:val="0"/>
      <w:adjustRightInd w:val="0"/>
      <w:spacing w:after="0" w:line="240" w:lineRule="auto"/>
      <w:outlineLvl w:val="4"/>
    </w:pPr>
    <w:rPr>
      <w:rFonts w:ascii="Arial" w:eastAsia="Times New Roman" w:hAnsi="Arial"/>
      <w:b/>
      <w:bCs/>
      <w:iCs/>
      <w:sz w:val="16"/>
      <w:szCs w:val="16"/>
      <w:lang w:val="x-none" w:eastAsia="x-none"/>
    </w:rPr>
  </w:style>
  <w:style w:type="paragraph" w:styleId="Heading6">
    <w:name w:val="heading 6"/>
    <w:basedOn w:val="Normal"/>
    <w:next w:val="BodyText"/>
    <w:link w:val="Heading6Char"/>
    <w:qFormat/>
    <w:rsid w:val="008D2DBC"/>
    <w:pPr>
      <w:keepNext/>
      <w:tabs>
        <w:tab w:val="num" w:pos="0"/>
        <w:tab w:val="left" w:pos="1418"/>
      </w:tabs>
      <w:autoSpaceDE w:val="0"/>
      <w:autoSpaceDN w:val="0"/>
      <w:adjustRightInd w:val="0"/>
      <w:spacing w:before="240" w:after="120" w:line="240" w:lineRule="auto"/>
      <w:outlineLvl w:val="5"/>
    </w:pPr>
    <w:rPr>
      <w:rFonts w:ascii="Arial" w:eastAsia="Times New Roman" w:hAnsi="Arial"/>
      <w:i/>
      <w:iCs/>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2C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2C0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664303"/>
    <w:rPr>
      <w:rFonts w:ascii="Cambria" w:eastAsia="Times New Roman" w:hAnsi="Cambria" w:cs="Times New Roman"/>
      <w:b/>
      <w:bCs/>
      <w:color w:val="365F91"/>
      <w:sz w:val="28"/>
      <w:szCs w:val="28"/>
    </w:rPr>
  </w:style>
  <w:style w:type="character" w:customStyle="1" w:styleId="Heading2Char">
    <w:name w:val="Heading 2 Char"/>
    <w:aliases w:val="Heading 2 Char Char Char Char Char Char Char,Heading 2 Char Char Char Char Char Char Char Char Char,Heading 21 Char,Heading 2 Char Char Char Char Char Char1 Char"/>
    <w:link w:val="Heading2"/>
    <w:uiPriority w:val="9"/>
    <w:rsid w:val="00664303"/>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417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089"/>
  </w:style>
  <w:style w:type="paragraph" w:styleId="Footer">
    <w:name w:val="footer"/>
    <w:basedOn w:val="Normal"/>
    <w:link w:val="FooterChar"/>
    <w:uiPriority w:val="99"/>
    <w:unhideWhenUsed/>
    <w:rsid w:val="00417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089"/>
  </w:style>
  <w:style w:type="paragraph" w:styleId="BalloonText">
    <w:name w:val="Balloon Text"/>
    <w:basedOn w:val="Normal"/>
    <w:link w:val="BalloonTextChar"/>
    <w:uiPriority w:val="99"/>
    <w:semiHidden/>
    <w:unhideWhenUsed/>
    <w:rsid w:val="0041708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17089"/>
    <w:rPr>
      <w:rFonts w:ascii="Tahoma" w:hAnsi="Tahoma" w:cs="Tahoma"/>
      <w:sz w:val="16"/>
      <w:szCs w:val="16"/>
    </w:rPr>
  </w:style>
  <w:style w:type="paragraph" w:styleId="TOCHeading">
    <w:name w:val="TOC Heading"/>
    <w:basedOn w:val="Heading1"/>
    <w:next w:val="Normal"/>
    <w:uiPriority w:val="39"/>
    <w:unhideWhenUsed/>
    <w:qFormat/>
    <w:rsid w:val="00417089"/>
    <w:pPr>
      <w:outlineLvl w:val="9"/>
    </w:pPr>
    <w:rPr>
      <w:lang w:val="en-US"/>
    </w:rPr>
  </w:style>
  <w:style w:type="paragraph" w:styleId="TOC1">
    <w:name w:val="toc 1"/>
    <w:basedOn w:val="Normal"/>
    <w:next w:val="Normal"/>
    <w:autoRedefine/>
    <w:uiPriority w:val="39"/>
    <w:unhideWhenUsed/>
    <w:rsid w:val="00417089"/>
    <w:pPr>
      <w:spacing w:after="100"/>
    </w:pPr>
  </w:style>
  <w:style w:type="paragraph" w:styleId="TOC2">
    <w:name w:val="toc 2"/>
    <w:basedOn w:val="Normal"/>
    <w:next w:val="Normal"/>
    <w:autoRedefine/>
    <w:uiPriority w:val="39"/>
    <w:unhideWhenUsed/>
    <w:rsid w:val="00417089"/>
    <w:pPr>
      <w:spacing w:after="100"/>
      <w:ind w:left="220"/>
    </w:pPr>
  </w:style>
  <w:style w:type="character" w:styleId="Hyperlink">
    <w:name w:val="Hyperlink"/>
    <w:uiPriority w:val="99"/>
    <w:unhideWhenUsed/>
    <w:rsid w:val="00417089"/>
    <w:rPr>
      <w:color w:val="0000FF"/>
      <w:u w:val="single"/>
    </w:rPr>
  </w:style>
  <w:style w:type="paragraph" w:styleId="NoSpacing">
    <w:name w:val="No Spacing"/>
    <w:uiPriority w:val="1"/>
    <w:qFormat/>
    <w:rsid w:val="00417089"/>
    <w:rPr>
      <w:sz w:val="22"/>
      <w:szCs w:val="22"/>
      <w:lang w:eastAsia="en-US"/>
    </w:rPr>
  </w:style>
  <w:style w:type="paragraph" w:styleId="ListParagraph">
    <w:name w:val="List Paragraph"/>
    <w:basedOn w:val="Normal"/>
    <w:uiPriority w:val="34"/>
    <w:qFormat/>
    <w:rsid w:val="008468F2"/>
    <w:pPr>
      <w:ind w:left="720"/>
      <w:contextualSpacing/>
    </w:pPr>
  </w:style>
  <w:style w:type="paragraph" w:customStyle="1" w:styleId="Default">
    <w:name w:val="Default"/>
    <w:rsid w:val="00D46BD7"/>
    <w:pPr>
      <w:autoSpaceDE w:val="0"/>
      <w:autoSpaceDN w:val="0"/>
      <w:adjustRightInd w:val="0"/>
    </w:pPr>
    <w:rPr>
      <w:rFonts w:ascii="Arial" w:hAnsi="Arial" w:cs="Arial"/>
      <w:color w:val="000000"/>
      <w:sz w:val="24"/>
      <w:szCs w:val="24"/>
    </w:rPr>
  </w:style>
  <w:style w:type="character" w:customStyle="1" w:styleId="Heading3Char">
    <w:name w:val="Heading 3 Char"/>
    <w:aliases w:val="Heading 31 Char,Heading 3 Char Char Char Char Char1 Char,Heading 3 Char Char Char Char Char Char Char,Heading 3 Char Char Char Char1 Char1,Heading 3 Char Char Char Char,Heading 3 Char Char Char Char Char11 Char Char Char"/>
    <w:link w:val="Heading3"/>
    <w:rsid w:val="008D2DBC"/>
    <w:rPr>
      <w:rFonts w:ascii="Arial" w:eastAsia="Times New Roman" w:hAnsi="Arial" w:cs="Arial"/>
      <w:b/>
      <w:bCs/>
      <w:sz w:val="16"/>
      <w:szCs w:val="28"/>
    </w:rPr>
  </w:style>
  <w:style w:type="character" w:customStyle="1" w:styleId="Heading4Char">
    <w:name w:val="Heading 4 Char"/>
    <w:aliases w:val="Heading 4 Char Char1 Char Char Char Char Char,Heading 4 Char Char1 Char Char Char Char Char Char Char Char,Heading 4 Char Char1 Char Char Char Char Char Char Char1,Heading 41 Char Char Char,Heading 41 Char"/>
    <w:link w:val="Heading4"/>
    <w:rsid w:val="008D2DBC"/>
    <w:rPr>
      <w:rFonts w:ascii="Arial" w:eastAsia="Times New Roman" w:hAnsi="Arial" w:cs="Arial"/>
      <w:b/>
      <w:bCs/>
      <w:sz w:val="16"/>
      <w:szCs w:val="18"/>
    </w:rPr>
  </w:style>
  <w:style w:type="character" w:customStyle="1" w:styleId="Heading5Char">
    <w:name w:val="Heading 5 Char"/>
    <w:link w:val="Heading5"/>
    <w:rsid w:val="008D2DBC"/>
    <w:rPr>
      <w:rFonts w:ascii="Arial" w:eastAsia="Times New Roman" w:hAnsi="Arial" w:cs="Arial"/>
      <w:b/>
      <w:bCs/>
      <w:iCs/>
      <w:sz w:val="16"/>
      <w:szCs w:val="16"/>
    </w:rPr>
  </w:style>
  <w:style w:type="character" w:customStyle="1" w:styleId="Heading6Char">
    <w:name w:val="Heading 6 Char"/>
    <w:link w:val="Heading6"/>
    <w:rsid w:val="008D2DBC"/>
    <w:rPr>
      <w:rFonts w:ascii="Arial" w:eastAsia="Times New Roman" w:hAnsi="Arial" w:cs="Arial"/>
      <w:i/>
      <w:iCs/>
      <w:sz w:val="16"/>
      <w:szCs w:val="16"/>
    </w:rPr>
  </w:style>
  <w:style w:type="paragraph" w:styleId="BodyText">
    <w:name w:val="Body Text"/>
    <w:basedOn w:val="Normal"/>
    <w:link w:val="BodyTextChar"/>
    <w:uiPriority w:val="99"/>
    <w:semiHidden/>
    <w:unhideWhenUsed/>
    <w:rsid w:val="008D2DBC"/>
    <w:pPr>
      <w:spacing w:after="120"/>
    </w:pPr>
    <w:rPr>
      <w:lang w:val="x-none"/>
    </w:rPr>
  </w:style>
  <w:style w:type="character" w:customStyle="1" w:styleId="BodyTextChar">
    <w:name w:val="Body Text Char"/>
    <w:link w:val="BodyText"/>
    <w:uiPriority w:val="99"/>
    <w:semiHidden/>
    <w:rsid w:val="008D2DBC"/>
    <w:rPr>
      <w:sz w:val="22"/>
      <w:szCs w:val="22"/>
      <w:lang w:eastAsia="en-US"/>
    </w:rPr>
  </w:style>
  <w:style w:type="character" w:styleId="CommentReference">
    <w:name w:val="annotation reference"/>
    <w:uiPriority w:val="99"/>
    <w:semiHidden/>
    <w:unhideWhenUsed/>
    <w:rsid w:val="00003C80"/>
    <w:rPr>
      <w:sz w:val="16"/>
      <w:szCs w:val="16"/>
    </w:rPr>
  </w:style>
  <w:style w:type="paragraph" w:styleId="CommentText">
    <w:name w:val="annotation text"/>
    <w:basedOn w:val="Normal"/>
    <w:link w:val="CommentTextChar"/>
    <w:uiPriority w:val="99"/>
    <w:semiHidden/>
    <w:unhideWhenUsed/>
    <w:rsid w:val="00003C80"/>
    <w:rPr>
      <w:sz w:val="20"/>
      <w:szCs w:val="20"/>
      <w:lang w:val="x-none"/>
    </w:rPr>
  </w:style>
  <w:style w:type="character" w:customStyle="1" w:styleId="CommentTextChar">
    <w:name w:val="Comment Text Char"/>
    <w:link w:val="CommentText"/>
    <w:uiPriority w:val="99"/>
    <w:semiHidden/>
    <w:rsid w:val="00003C80"/>
    <w:rPr>
      <w:lang w:eastAsia="en-US"/>
    </w:rPr>
  </w:style>
  <w:style w:type="paragraph" w:styleId="CommentSubject">
    <w:name w:val="annotation subject"/>
    <w:basedOn w:val="CommentText"/>
    <w:next w:val="CommentText"/>
    <w:link w:val="CommentSubjectChar"/>
    <w:uiPriority w:val="99"/>
    <w:semiHidden/>
    <w:unhideWhenUsed/>
    <w:rsid w:val="00003C80"/>
    <w:rPr>
      <w:b/>
      <w:bCs/>
    </w:rPr>
  </w:style>
  <w:style w:type="character" w:customStyle="1" w:styleId="CommentSubjectChar">
    <w:name w:val="Comment Subject Char"/>
    <w:link w:val="CommentSubject"/>
    <w:uiPriority w:val="99"/>
    <w:semiHidden/>
    <w:rsid w:val="00003C80"/>
    <w:rPr>
      <w:b/>
      <w:bCs/>
      <w:lang w:eastAsia="en-US"/>
    </w:rPr>
  </w:style>
  <w:style w:type="paragraph" w:styleId="Revision">
    <w:name w:val="Revision"/>
    <w:hidden/>
    <w:uiPriority w:val="99"/>
    <w:semiHidden/>
    <w:rsid w:val="00003C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059">
      <w:bodyDiv w:val="1"/>
      <w:marLeft w:val="0"/>
      <w:marRight w:val="0"/>
      <w:marTop w:val="0"/>
      <w:marBottom w:val="0"/>
      <w:divBdr>
        <w:top w:val="none" w:sz="0" w:space="0" w:color="auto"/>
        <w:left w:val="none" w:sz="0" w:space="0" w:color="auto"/>
        <w:bottom w:val="none" w:sz="0" w:space="0" w:color="auto"/>
        <w:right w:val="none" w:sz="0" w:space="0" w:color="auto"/>
      </w:divBdr>
    </w:div>
    <w:div w:id="22173793">
      <w:bodyDiv w:val="1"/>
      <w:marLeft w:val="0"/>
      <w:marRight w:val="0"/>
      <w:marTop w:val="0"/>
      <w:marBottom w:val="0"/>
      <w:divBdr>
        <w:top w:val="none" w:sz="0" w:space="0" w:color="auto"/>
        <w:left w:val="none" w:sz="0" w:space="0" w:color="auto"/>
        <w:bottom w:val="none" w:sz="0" w:space="0" w:color="auto"/>
        <w:right w:val="none" w:sz="0" w:space="0" w:color="auto"/>
      </w:divBdr>
    </w:div>
    <w:div w:id="23480612">
      <w:bodyDiv w:val="1"/>
      <w:marLeft w:val="0"/>
      <w:marRight w:val="0"/>
      <w:marTop w:val="0"/>
      <w:marBottom w:val="0"/>
      <w:divBdr>
        <w:top w:val="none" w:sz="0" w:space="0" w:color="auto"/>
        <w:left w:val="none" w:sz="0" w:space="0" w:color="auto"/>
        <w:bottom w:val="none" w:sz="0" w:space="0" w:color="auto"/>
        <w:right w:val="none" w:sz="0" w:space="0" w:color="auto"/>
      </w:divBdr>
    </w:div>
    <w:div w:id="31811874">
      <w:bodyDiv w:val="1"/>
      <w:marLeft w:val="0"/>
      <w:marRight w:val="0"/>
      <w:marTop w:val="0"/>
      <w:marBottom w:val="0"/>
      <w:divBdr>
        <w:top w:val="none" w:sz="0" w:space="0" w:color="auto"/>
        <w:left w:val="none" w:sz="0" w:space="0" w:color="auto"/>
        <w:bottom w:val="none" w:sz="0" w:space="0" w:color="auto"/>
        <w:right w:val="none" w:sz="0" w:space="0" w:color="auto"/>
      </w:divBdr>
    </w:div>
    <w:div w:id="53508931">
      <w:bodyDiv w:val="1"/>
      <w:marLeft w:val="0"/>
      <w:marRight w:val="0"/>
      <w:marTop w:val="0"/>
      <w:marBottom w:val="0"/>
      <w:divBdr>
        <w:top w:val="none" w:sz="0" w:space="0" w:color="auto"/>
        <w:left w:val="none" w:sz="0" w:space="0" w:color="auto"/>
        <w:bottom w:val="none" w:sz="0" w:space="0" w:color="auto"/>
        <w:right w:val="none" w:sz="0" w:space="0" w:color="auto"/>
      </w:divBdr>
    </w:div>
    <w:div w:id="108358255">
      <w:bodyDiv w:val="1"/>
      <w:marLeft w:val="0"/>
      <w:marRight w:val="0"/>
      <w:marTop w:val="0"/>
      <w:marBottom w:val="0"/>
      <w:divBdr>
        <w:top w:val="none" w:sz="0" w:space="0" w:color="auto"/>
        <w:left w:val="none" w:sz="0" w:space="0" w:color="auto"/>
        <w:bottom w:val="none" w:sz="0" w:space="0" w:color="auto"/>
        <w:right w:val="none" w:sz="0" w:space="0" w:color="auto"/>
      </w:divBdr>
    </w:div>
    <w:div w:id="114371082">
      <w:bodyDiv w:val="1"/>
      <w:marLeft w:val="0"/>
      <w:marRight w:val="0"/>
      <w:marTop w:val="0"/>
      <w:marBottom w:val="0"/>
      <w:divBdr>
        <w:top w:val="none" w:sz="0" w:space="0" w:color="auto"/>
        <w:left w:val="none" w:sz="0" w:space="0" w:color="auto"/>
        <w:bottom w:val="none" w:sz="0" w:space="0" w:color="auto"/>
        <w:right w:val="none" w:sz="0" w:space="0" w:color="auto"/>
      </w:divBdr>
    </w:div>
    <w:div w:id="142897300">
      <w:bodyDiv w:val="1"/>
      <w:marLeft w:val="0"/>
      <w:marRight w:val="0"/>
      <w:marTop w:val="0"/>
      <w:marBottom w:val="0"/>
      <w:divBdr>
        <w:top w:val="none" w:sz="0" w:space="0" w:color="auto"/>
        <w:left w:val="none" w:sz="0" w:space="0" w:color="auto"/>
        <w:bottom w:val="none" w:sz="0" w:space="0" w:color="auto"/>
        <w:right w:val="none" w:sz="0" w:space="0" w:color="auto"/>
      </w:divBdr>
    </w:div>
    <w:div w:id="194391861">
      <w:bodyDiv w:val="1"/>
      <w:marLeft w:val="0"/>
      <w:marRight w:val="0"/>
      <w:marTop w:val="0"/>
      <w:marBottom w:val="0"/>
      <w:divBdr>
        <w:top w:val="none" w:sz="0" w:space="0" w:color="auto"/>
        <w:left w:val="none" w:sz="0" w:space="0" w:color="auto"/>
        <w:bottom w:val="none" w:sz="0" w:space="0" w:color="auto"/>
        <w:right w:val="none" w:sz="0" w:space="0" w:color="auto"/>
      </w:divBdr>
    </w:div>
    <w:div w:id="210769017">
      <w:bodyDiv w:val="1"/>
      <w:marLeft w:val="0"/>
      <w:marRight w:val="0"/>
      <w:marTop w:val="0"/>
      <w:marBottom w:val="0"/>
      <w:divBdr>
        <w:top w:val="none" w:sz="0" w:space="0" w:color="auto"/>
        <w:left w:val="none" w:sz="0" w:space="0" w:color="auto"/>
        <w:bottom w:val="none" w:sz="0" w:space="0" w:color="auto"/>
        <w:right w:val="none" w:sz="0" w:space="0" w:color="auto"/>
      </w:divBdr>
    </w:div>
    <w:div w:id="237978129">
      <w:bodyDiv w:val="1"/>
      <w:marLeft w:val="0"/>
      <w:marRight w:val="0"/>
      <w:marTop w:val="0"/>
      <w:marBottom w:val="0"/>
      <w:divBdr>
        <w:top w:val="none" w:sz="0" w:space="0" w:color="auto"/>
        <w:left w:val="none" w:sz="0" w:space="0" w:color="auto"/>
        <w:bottom w:val="none" w:sz="0" w:space="0" w:color="auto"/>
        <w:right w:val="none" w:sz="0" w:space="0" w:color="auto"/>
      </w:divBdr>
    </w:div>
    <w:div w:id="257718388">
      <w:bodyDiv w:val="1"/>
      <w:marLeft w:val="0"/>
      <w:marRight w:val="0"/>
      <w:marTop w:val="0"/>
      <w:marBottom w:val="0"/>
      <w:divBdr>
        <w:top w:val="none" w:sz="0" w:space="0" w:color="auto"/>
        <w:left w:val="none" w:sz="0" w:space="0" w:color="auto"/>
        <w:bottom w:val="none" w:sz="0" w:space="0" w:color="auto"/>
        <w:right w:val="none" w:sz="0" w:space="0" w:color="auto"/>
      </w:divBdr>
    </w:div>
    <w:div w:id="274407155">
      <w:bodyDiv w:val="1"/>
      <w:marLeft w:val="0"/>
      <w:marRight w:val="0"/>
      <w:marTop w:val="0"/>
      <w:marBottom w:val="0"/>
      <w:divBdr>
        <w:top w:val="none" w:sz="0" w:space="0" w:color="auto"/>
        <w:left w:val="none" w:sz="0" w:space="0" w:color="auto"/>
        <w:bottom w:val="none" w:sz="0" w:space="0" w:color="auto"/>
        <w:right w:val="none" w:sz="0" w:space="0" w:color="auto"/>
      </w:divBdr>
    </w:div>
    <w:div w:id="277565170">
      <w:bodyDiv w:val="1"/>
      <w:marLeft w:val="0"/>
      <w:marRight w:val="0"/>
      <w:marTop w:val="0"/>
      <w:marBottom w:val="0"/>
      <w:divBdr>
        <w:top w:val="none" w:sz="0" w:space="0" w:color="auto"/>
        <w:left w:val="none" w:sz="0" w:space="0" w:color="auto"/>
        <w:bottom w:val="none" w:sz="0" w:space="0" w:color="auto"/>
        <w:right w:val="none" w:sz="0" w:space="0" w:color="auto"/>
      </w:divBdr>
    </w:div>
    <w:div w:id="350573370">
      <w:bodyDiv w:val="1"/>
      <w:marLeft w:val="0"/>
      <w:marRight w:val="0"/>
      <w:marTop w:val="0"/>
      <w:marBottom w:val="0"/>
      <w:divBdr>
        <w:top w:val="none" w:sz="0" w:space="0" w:color="auto"/>
        <w:left w:val="none" w:sz="0" w:space="0" w:color="auto"/>
        <w:bottom w:val="none" w:sz="0" w:space="0" w:color="auto"/>
        <w:right w:val="none" w:sz="0" w:space="0" w:color="auto"/>
      </w:divBdr>
    </w:div>
    <w:div w:id="367337191">
      <w:bodyDiv w:val="1"/>
      <w:marLeft w:val="0"/>
      <w:marRight w:val="0"/>
      <w:marTop w:val="0"/>
      <w:marBottom w:val="0"/>
      <w:divBdr>
        <w:top w:val="none" w:sz="0" w:space="0" w:color="auto"/>
        <w:left w:val="none" w:sz="0" w:space="0" w:color="auto"/>
        <w:bottom w:val="none" w:sz="0" w:space="0" w:color="auto"/>
        <w:right w:val="none" w:sz="0" w:space="0" w:color="auto"/>
      </w:divBdr>
    </w:div>
    <w:div w:id="373313355">
      <w:bodyDiv w:val="1"/>
      <w:marLeft w:val="0"/>
      <w:marRight w:val="0"/>
      <w:marTop w:val="0"/>
      <w:marBottom w:val="0"/>
      <w:divBdr>
        <w:top w:val="none" w:sz="0" w:space="0" w:color="auto"/>
        <w:left w:val="none" w:sz="0" w:space="0" w:color="auto"/>
        <w:bottom w:val="none" w:sz="0" w:space="0" w:color="auto"/>
        <w:right w:val="none" w:sz="0" w:space="0" w:color="auto"/>
      </w:divBdr>
    </w:div>
    <w:div w:id="399718135">
      <w:bodyDiv w:val="1"/>
      <w:marLeft w:val="0"/>
      <w:marRight w:val="0"/>
      <w:marTop w:val="0"/>
      <w:marBottom w:val="0"/>
      <w:divBdr>
        <w:top w:val="none" w:sz="0" w:space="0" w:color="auto"/>
        <w:left w:val="none" w:sz="0" w:space="0" w:color="auto"/>
        <w:bottom w:val="none" w:sz="0" w:space="0" w:color="auto"/>
        <w:right w:val="none" w:sz="0" w:space="0" w:color="auto"/>
      </w:divBdr>
    </w:div>
    <w:div w:id="405078925">
      <w:bodyDiv w:val="1"/>
      <w:marLeft w:val="0"/>
      <w:marRight w:val="0"/>
      <w:marTop w:val="0"/>
      <w:marBottom w:val="0"/>
      <w:divBdr>
        <w:top w:val="none" w:sz="0" w:space="0" w:color="auto"/>
        <w:left w:val="none" w:sz="0" w:space="0" w:color="auto"/>
        <w:bottom w:val="none" w:sz="0" w:space="0" w:color="auto"/>
        <w:right w:val="none" w:sz="0" w:space="0" w:color="auto"/>
      </w:divBdr>
    </w:div>
    <w:div w:id="436218530">
      <w:bodyDiv w:val="1"/>
      <w:marLeft w:val="0"/>
      <w:marRight w:val="0"/>
      <w:marTop w:val="0"/>
      <w:marBottom w:val="0"/>
      <w:divBdr>
        <w:top w:val="none" w:sz="0" w:space="0" w:color="auto"/>
        <w:left w:val="none" w:sz="0" w:space="0" w:color="auto"/>
        <w:bottom w:val="none" w:sz="0" w:space="0" w:color="auto"/>
        <w:right w:val="none" w:sz="0" w:space="0" w:color="auto"/>
      </w:divBdr>
    </w:div>
    <w:div w:id="469401300">
      <w:bodyDiv w:val="1"/>
      <w:marLeft w:val="0"/>
      <w:marRight w:val="0"/>
      <w:marTop w:val="0"/>
      <w:marBottom w:val="0"/>
      <w:divBdr>
        <w:top w:val="none" w:sz="0" w:space="0" w:color="auto"/>
        <w:left w:val="none" w:sz="0" w:space="0" w:color="auto"/>
        <w:bottom w:val="none" w:sz="0" w:space="0" w:color="auto"/>
        <w:right w:val="none" w:sz="0" w:space="0" w:color="auto"/>
      </w:divBdr>
    </w:div>
    <w:div w:id="470906490">
      <w:bodyDiv w:val="1"/>
      <w:marLeft w:val="0"/>
      <w:marRight w:val="0"/>
      <w:marTop w:val="0"/>
      <w:marBottom w:val="0"/>
      <w:divBdr>
        <w:top w:val="none" w:sz="0" w:space="0" w:color="auto"/>
        <w:left w:val="none" w:sz="0" w:space="0" w:color="auto"/>
        <w:bottom w:val="none" w:sz="0" w:space="0" w:color="auto"/>
        <w:right w:val="none" w:sz="0" w:space="0" w:color="auto"/>
      </w:divBdr>
    </w:div>
    <w:div w:id="495997039">
      <w:bodyDiv w:val="1"/>
      <w:marLeft w:val="0"/>
      <w:marRight w:val="0"/>
      <w:marTop w:val="0"/>
      <w:marBottom w:val="0"/>
      <w:divBdr>
        <w:top w:val="none" w:sz="0" w:space="0" w:color="auto"/>
        <w:left w:val="none" w:sz="0" w:space="0" w:color="auto"/>
        <w:bottom w:val="none" w:sz="0" w:space="0" w:color="auto"/>
        <w:right w:val="none" w:sz="0" w:space="0" w:color="auto"/>
      </w:divBdr>
    </w:div>
    <w:div w:id="518085754">
      <w:bodyDiv w:val="1"/>
      <w:marLeft w:val="0"/>
      <w:marRight w:val="0"/>
      <w:marTop w:val="0"/>
      <w:marBottom w:val="0"/>
      <w:divBdr>
        <w:top w:val="none" w:sz="0" w:space="0" w:color="auto"/>
        <w:left w:val="none" w:sz="0" w:space="0" w:color="auto"/>
        <w:bottom w:val="none" w:sz="0" w:space="0" w:color="auto"/>
        <w:right w:val="none" w:sz="0" w:space="0" w:color="auto"/>
      </w:divBdr>
    </w:div>
    <w:div w:id="559026723">
      <w:bodyDiv w:val="1"/>
      <w:marLeft w:val="0"/>
      <w:marRight w:val="0"/>
      <w:marTop w:val="0"/>
      <w:marBottom w:val="0"/>
      <w:divBdr>
        <w:top w:val="none" w:sz="0" w:space="0" w:color="auto"/>
        <w:left w:val="none" w:sz="0" w:space="0" w:color="auto"/>
        <w:bottom w:val="none" w:sz="0" w:space="0" w:color="auto"/>
        <w:right w:val="none" w:sz="0" w:space="0" w:color="auto"/>
      </w:divBdr>
    </w:div>
    <w:div w:id="568426363">
      <w:bodyDiv w:val="1"/>
      <w:marLeft w:val="0"/>
      <w:marRight w:val="0"/>
      <w:marTop w:val="0"/>
      <w:marBottom w:val="0"/>
      <w:divBdr>
        <w:top w:val="none" w:sz="0" w:space="0" w:color="auto"/>
        <w:left w:val="none" w:sz="0" w:space="0" w:color="auto"/>
        <w:bottom w:val="none" w:sz="0" w:space="0" w:color="auto"/>
        <w:right w:val="none" w:sz="0" w:space="0" w:color="auto"/>
      </w:divBdr>
    </w:div>
    <w:div w:id="645889483">
      <w:bodyDiv w:val="1"/>
      <w:marLeft w:val="0"/>
      <w:marRight w:val="0"/>
      <w:marTop w:val="0"/>
      <w:marBottom w:val="0"/>
      <w:divBdr>
        <w:top w:val="none" w:sz="0" w:space="0" w:color="auto"/>
        <w:left w:val="none" w:sz="0" w:space="0" w:color="auto"/>
        <w:bottom w:val="none" w:sz="0" w:space="0" w:color="auto"/>
        <w:right w:val="none" w:sz="0" w:space="0" w:color="auto"/>
      </w:divBdr>
    </w:div>
    <w:div w:id="655845593">
      <w:bodyDiv w:val="1"/>
      <w:marLeft w:val="0"/>
      <w:marRight w:val="0"/>
      <w:marTop w:val="0"/>
      <w:marBottom w:val="0"/>
      <w:divBdr>
        <w:top w:val="none" w:sz="0" w:space="0" w:color="auto"/>
        <w:left w:val="none" w:sz="0" w:space="0" w:color="auto"/>
        <w:bottom w:val="none" w:sz="0" w:space="0" w:color="auto"/>
        <w:right w:val="none" w:sz="0" w:space="0" w:color="auto"/>
      </w:divBdr>
    </w:div>
    <w:div w:id="673797746">
      <w:bodyDiv w:val="1"/>
      <w:marLeft w:val="0"/>
      <w:marRight w:val="0"/>
      <w:marTop w:val="0"/>
      <w:marBottom w:val="0"/>
      <w:divBdr>
        <w:top w:val="none" w:sz="0" w:space="0" w:color="auto"/>
        <w:left w:val="none" w:sz="0" w:space="0" w:color="auto"/>
        <w:bottom w:val="none" w:sz="0" w:space="0" w:color="auto"/>
        <w:right w:val="none" w:sz="0" w:space="0" w:color="auto"/>
      </w:divBdr>
    </w:div>
    <w:div w:id="677119762">
      <w:bodyDiv w:val="1"/>
      <w:marLeft w:val="0"/>
      <w:marRight w:val="0"/>
      <w:marTop w:val="0"/>
      <w:marBottom w:val="0"/>
      <w:divBdr>
        <w:top w:val="none" w:sz="0" w:space="0" w:color="auto"/>
        <w:left w:val="none" w:sz="0" w:space="0" w:color="auto"/>
        <w:bottom w:val="none" w:sz="0" w:space="0" w:color="auto"/>
        <w:right w:val="none" w:sz="0" w:space="0" w:color="auto"/>
      </w:divBdr>
    </w:div>
    <w:div w:id="685640278">
      <w:bodyDiv w:val="1"/>
      <w:marLeft w:val="0"/>
      <w:marRight w:val="0"/>
      <w:marTop w:val="0"/>
      <w:marBottom w:val="0"/>
      <w:divBdr>
        <w:top w:val="none" w:sz="0" w:space="0" w:color="auto"/>
        <w:left w:val="none" w:sz="0" w:space="0" w:color="auto"/>
        <w:bottom w:val="none" w:sz="0" w:space="0" w:color="auto"/>
        <w:right w:val="none" w:sz="0" w:space="0" w:color="auto"/>
      </w:divBdr>
    </w:div>
    <w:div w:id="697318573">
      <w:bodyDiv w:val="1"/>
      <w:marLeft w:val="0"/>
      <w:marRight w:val="0"/>
      <w:marTop w:val="0"/>
      <w:marBottom w:val="0"/>
      <w:divBdr>
        <w:top w:val="none" w:sz="0" w:space="0" w:color="auto"/>
        <w:left w:val="none" w:sz="0" w:space="0" w:color="auto"/>
        <w:bottom w:val="none" w:sz="0" w:space="0" w:color="auto"/>
        <w:right w:val="none" w:sz="0" w:space="0" w:color="auto"/>
      </w:divBdr>
    </w:div>
    <w:div w:id="736711939">
      <w:bodyDiv w:val="1"/>
      <w:marLeft w:val="0"/>
      <w:marRight w:val="0"/>
      <w:marTop w:val="0"/>
      <w:marBottom w:val="0"/>
      <w:divBdr>
        <w:top w:val="none" w:sz="0" w:space="0" w:color="auto"/>
        <w:left w:val="none" w:sz="0" w:space="0" w:color="auto"/>
        <w:bottom w:val="none" w:sz="0" w:space="0" w:color="auto"/>
        <w:right w:val="none" w:sz="0" w:space="0" w:color="auto"/>
      </w:divBdr>
    </w:div>
    <w:div w:id="747196455">
      <w:bodyDiv w:val="1"/>
      <w:marLeft w:val="0"/>
      <w:marRight w:val="0"/>
      <w:marTop w:val="0"/>
      <w:marBottom w:val="0"/>
      <w:divBdr>
        <w:top w:val="none" w:sz="0" w:space="0" w:color="auto"/>
        <w:left w:val="none" w:sz="0" w:space="0" w:color="auto"/>
        <w:bottom w:val="none" w:sz="0" w:space="0" w:color="auto"/>
        <w:right w:val="none" w:sz="0" w:space="0" w:color="auto"/>
      </w:divBdr>
    </w:div>
    <w:div w:id="766462816">
      <w:bodyDiv w:val="1"/>
      <w:marLeft w:val="0"/>
      <w:marRight w:val="0"/>
      <w:marTop w:val="0"/>
      <w:marBottom w:val="0"/>
      <w:divBdr>
        <w:top w:val="none" w:sz="0" w:space="0" w:color="auto"/>
        <w:left w:val="none" w:sz="0" w:space="0" w:color="auto"/>
        <w:bottom w:val="none" w:sz="0" w:space="0" w:color="auto"/>
        <w:right w:val="none" w:sz="0" w:space="0" w:color="auto"/>
      </w:divBdr>
    </w:div>
    <w:div w:id="797140514">
      <w:bodyDiv w:val="1"/>
      <w:marLeft w:val="0"/>
      <w:marRight w:val="0"/>
      <w:marTop w:val="0"/>
      <w:marBottom w:val="0"/>
      <w:divBdr>
        <w:top w:val="none" w:sz="0" w:space="0" w:color="auto"/>
        <w:left w:val="none" w:sz="0" w:space="0" w:color="auto"/>
        <w:bottom w:val="none" w:sz="0" w:space="0" w:color="auto"/>
        <w:right w:val="none" w:sz="0" w:space="0" w:color="auto"/>
      </w:divBdr>
    </w:div>
    <w:div w:id="808471521">
      <w:bodyDiv w:val="1"/>
      <w:marLeft w:val="0"/>
      <w:marRight w:val="0"/>
      <w:marTop w:val="0"/>
      <w:marBottom w:val="0"/>
      <w:divBdr>
        <w:top w:val="none" w:sz="0" w:space="0" w:color="auto"/>
        <w:left w:val="none" w:sz="0" w:space="0" w:color="auto"/>
        <w:bottom w:val="none" w:sz="0" w:space="0" w:color="auto"/>
        <w:right w:val="none" w:sz="0" w:space="0" w:color="auto"/>
      </w:divBdr>
    </w:div>
    <w:div w:id="866332817">
      <w:bodyDiv w:val="1"/>
      <w:marLeft w:val="0"/>
      <w:marRight w:val="0"/>
      <w:marTop w:val="0"/>
      <w:marBottom w:val="0"/>
      <w:divBdr>
        <w:top w:val="none" w:sz="0" w:space="0" w:color="auto"/>
        <w:left w:val="none" w:sz="0" w:space="0" w:color="auto"/>
        <w:bottom w:val="none" w:sz="0" w:space="0" w:color="auto"/>
        <w:right w:val="none" w:sz="0" w:space="0" w:color="auto"/>
      </w:divBdr>
    </w:div>
    <w:div w:id="883101598">
      <w:bodyDiv w:val="1"/>
      <w:marLeft w:val="0"/>
      <w:marRight w:val="0"/>
      <w:marTop w:val="0"/>
      <w:marBottom w:val="0"/>
      <w:divBdr>
        <w:top w:val="none" w:sz="0" w:space="0" w:color="auto"/>
        <w:left w:val="none" w:sz="0" w:space="0" w:color="auto"/>
        <w:bottom w:val="none" w:sz="0" w:space="0" w:color="auto"/>
        <w:right w:val="none" w:sz="0" w:space="0" w:color="auto"/>
      </w:divBdr>
    </w:div>
    <w:div w:id="895120547">
      <w:bodyDiv w:val="1"/>
      <w:marLeft w:val="0"/>
      <w:marRight w:val="0"/>
      <w:marTop w:val="0"/>
      <w:marBottom w:val="0"/>
      <w:divBdr>
        <w:top w:val="none" w:sz="0" w:space="0" w:color="auto"/>
        <w:left w:val="none" w:sz="0" w:space="0" w:color="auto"/>
        <w:bottom w:val="none" w:sz="0" w:space="0" w:color="auto"/>
        <w:right w:val="none" w:sz="0" w:space="0" w:color="auto"/>
      </w:divBdr>
    </w:div>
    <w:div w:id="931398716">
      <w:bodyDiv w:val="1"/>
      <w:marLeft w:val="0"/>
      <w:marRight w:val="0"/>
      <w:marTop w:val="0"/>
      <w:marBottom w:val="0"/>
      <w:divBdr>
        <w:top w:val="none" w:sz="0" w:space="0" w:color="auto"/>
        <w:left w:val="none" w:sz="0" w:space="0" w:color="auto"/>
        <w:bottom w:val="none" w:sz="0" w:space="0" w:color="auto"/>
        <w:right w:val="none" w:sz="0" w:space="0" w:color="auto"/>
      </w:divBdr>
    </w:div>
    <w:div w:id="944381247">
      <w:bodyDiv w:val="1"/>
      <w:marLeft w:val="0"/>
      <w:marRight w:val="0"/>
      <w:marTop w:val="0"/>
      <w:marBottom w:val="0"/>
      <w:divBdr>
        <w:top w:val="none" w:sz="0" w:space="0" w:color="auto"/>
        <w:left w:val="none" w:sz="0" w:space="0" w:color="auto"/>
        <w:bottom w:val="none" w:sz="0" w:space="0" w:color="auto"/>
        <w:right w:val="none" w:sz="0" w:space="0" w:color="auto"/>
      </w:divBdr>
    </w:div>
    <w:div w:id="1009213777">
      <w:bodyDiv w:val="1"/>
      <w:marLeft w:val="0"/>
      <w:marRight w:val="0"/>
      <w:marTop w:val="0"/>
      <w:marBottom w:val="0"/>
      <w:divBdr>
        <w:top w:val="none" w:sz="0" w:space="0" w:color="auto"/>
        <w:left w:val="none" w:sz="0" w:space="0" w:color="auto"/>
        <w:bottom w:val="none" w:sz="0" w:space="0" w:color="auto"/>
        <w:right w:val="none" w:sz="0" w:space="0" w:color="auto"/>
      </w:divBdr>
    </w:div>
    <w:div w:id="1049957555">
      <w:bodyDiv w:val="1"/>
      <w:marLeft w:val="0"/>
      <w:marRight w:val="0"/>
      <w:marTop w:val="0"/>
      <w:marBottom w:val="0"/>
      <w:divBdr>
        <w:top w:val="none" w:sz="0" w:space="0" w:color="auto"/>
        <w:left w:val="none" w:sz="0" w:space="0" w:color="auto"/>
        <w:bottom w:val="none" w:sz="0" w:space="0" w:color="auto"/>
        <w:right w:val="none" w:sz="0" w:space="0" w:color="auto"/>
      </w:divBdr>
    </w:div>
    <w:div w:id="1062825222">
      <w:bodyDiv w:val="1"/>
      <w:marLeft w:val="0"/>
      <w:marRight w:val="0"/>
      <w:marTop w:val="0"/>
      <w:marBottom w:val="0"/>
      <w:divBdr>
        <w:top w:val="none" w:sz="0" w:space="0" w:color="auto"/>
        <w:left w:val="none" w:sz="0" w:space="0" w:color="auto"/>
        <w:bottom w:val="none" w:sz="0" w:space="0" w:color="auto"/>
        <w:right w:val="none" w:sz="0" w:space="0" w:color="auto"/>
      </w:divBdr>
    </w:div>
    <w:div w:id="1099987678">
      <w:bodyDiv w:val="1"/>
      <w:marLeft w:val="136"/>
      <w:marRight w:val="136"/>
      <w:marTop w:val="0"/>
      <w:marBottom w:val="136"/>
      <w:divBdr>
        <w:top w:val="none" w:sz="0" w:space="0" w:color="auto"/>
        <w:left w:val="none" w:sz="0" w:space="0" w:color="auto"/>
        <w:bottom w:val="none" w:sz="0" w:space="0" w:color="auto"/>
        <w:right w:val="none" w:sz="0" w:space="0" w:color="auto"/>
      </w:divBdr>
      <w:divsChild>
        <w:div w:id="396587795">
          <w:marLeft w:val="0"/>
          <w:marRight w:val="0"/>
          <w:marTop w:val="0"/>
          <w:marBottom w:val="272"/>
          <w:divBdr>
            <w:top w:val="none" w:sz="0" w:space="0" w:color="auto"/>
            <w:left w:val="none" w:sz="0" w:space="0" w:color="auto"/>
            <w:bottom w:val="none" w:sz="0" w:space="0" w:color="auto"/>
            <w:right w:val="none" w:sz="0" w:space="0" w:color="auto"/>
          </w:divBdr>
        </w:div>
      </w:divsChild>
    </w:div>
    <w:div w:id="1100880666">
      <w:bodyDiv w:val="1"/>
      <w:marLeft w:val="0"/>
      <w:marRight w:val="0"/>
      <w:marTop w:val="0"/>
      <w:marBottom w:val="0"/>
      <w:divBdr>
        <w:top w:val="none" w:sz="0" w:space="0" w:color="auto"/>
        <w:left w:val="none" w:sz="0" w:space="0" w:color="auto"/>
        <w:bottom w:val="none" w:sz="0" w:space="0" w:color="auto"/>
        <w:right w:val="none" w:sz="0" w:space="0" w:color="auto"/>
      </w:divBdr>
    </w:div>
    <w:div w:id="1105886647">
      <w:bodyDiv w:val="1"/>
      <w:marLeft w:val="0"/>
      <w:marRight w:val="0"/>
      <w:marTop w:val="0"/>
      <w:marBottom w:val="0"/>
      <w:divBdr>
        <w:top w:val="none" w:sz="0" w:space="0" w:color="auto"/>
        <w:left w:val="none" w:sz="0" w:space="0" w:color="auto"/>
        <w:bottom w:val="none" w:sz="0" w:space="0" w:color="auto"/>
        <w:right w:val="none" w:sz="0" w:space="0" w:color="auto"/>
      </w:divBdr>
    </w:div>
    <w:div w:id="1157191047">
      <w:bodyDiv w:val="1"/>
      <w:marLeft w:val="0"/>
      <w:marRight w:val="0"/>
      <w:marTop w:val="0"/>
      <w:marBottom w:val="0"/>
      <w:divBdr>
        <w:top w:val="none" w:sz="0" w:space="0" w:color="auto"/>
        <w:left w:val="none" w:sz="0" w:space="0" w:color="auto"/>
        <w:bottom w:val="none" w:sz="0" w:space="0" w:color="auto"/>
        <w:right w:val="none" w:sz="0" w:space="0" w:color="auto"/>
      </w:divBdr>
    </w:div>
    <w:div w:id="1225947289">
      <w:bodyDiv w:val="1"/>
      <w:marLeft w:val="0"/>
      <w:marRight w:val="0"/>
      <w:marTop w:val="0"/>
      <w:marBottom w:val="0"/>
      <w:divBdr>
        <w:top w:val="none" w:sz="0" w:space="0" w:color="auto"/>
        <w:left w:val="none" w:sz="0" w:space="0" w:color="auto"/>
        <w:bottom w:val="none" w:sz="0" w:space="0" w:color="auto"/>
        <w:right w:val="none" w:sz="0" w:space="0" w:color="auto"/>
      </w:divBdr>
    </w:div>
    <w:div w:id="1233470631">
      <w:bodyDiv w:val="1"/>
      <w:marLeft w:val="0"/>
      <w:marRight w:val="0"/>
      <w:marTop w:val="0"/>
      <w:marBottom w:val="0"/>
      <w:divBdr>
        <w:top w:val="none" w:sz="0" w:space="0" w:color="auto"/>
        <w:left w:val="none" w:sz="0" w:space="0" w:color="auto"/>
        <w:bottom w:val="none" w:sz="0" w:space="0" w:color="auto"/>
        <w:right w:val="none" w:sz="0" w:space="0" w:color="auto"/>
      </w:divBdr>
    </w:div>
    <w:div w:id="1234044527">
      <w:bodyDiv w:val="1"/>
      <w:marLeft w:val="0"/>
      <w:marRight w:val="0"/>
      <w:marTop w:val="0"/>
      <w:marBottom w:val="0"/>
      <w:divBdr>
        <w:top w:val="none" w:sz="0" w:space="0" w:color="auto"/>
        <w:left w:val="none" w:sz="0" w:space="0" w:color="auto"/>
        <w:bottom w:val="none" w:sz="0" w:space="0" w:color="auto"/>
        <w:right w:val="none" w:sz="0" w:space="0" w:color="auto"/>
      </w:divBdr>
    </w:div>
    <w:div w:id="1277710303">
      <w:bodyDiv w:val="1"/>
      <w:marLeft w:val="0"/>
      <w:marRight w:val="0"/>
      <w:marTop w:val="0"/>
      <w:marBottom w:val="0"/>
      <w:divBdr>
        <w:top w:val="none" w:sz="0" w:space="0" w:color="auto"/>
        <w:left w:val="none" w:sz="0" w:space="0" w:color="auto"/>
        <w:bottom w:val="none" w:sz="0" w:space="0" w:color="auto"/>
        <w:right w:val="none" w:sz="0" w:space="0" w:color="auto"/>
      </w:divBdr>
    </w:div>
    <w:div w:id="1299261752">
      <w:bodyDiv w:val="1"/>
      <w:marLeft w:val="0"/>
      <w:marRight w:val="0"/>
      <w:marTop w:val="0"/>
      <w:marBottom w:val="0"/>
      <w:divBdr>
        <w:top w:val="none" w:sz="0" w:space="0" w:color="auto"/>
        <w:left w:val="none" w:sz="0" w:space="0" w:color="auto"/>
        <w:bottom w:val="none" w:sz="0" w:space="0" w:color="auto"/>
        <w:right w:val="none" w:sz="0" w:space="0" w:color="auto"/>
      </w:divBdr>
    </w:div>
    <w:div w:id="1328559479">
      <w:bodyDiv w:val="1"/>
      <w:marLeft w:val="0"/>
      <w:marRight w:val="0"/>
      <w:marTop w:val="0"/>
      <w:marBottom w:val="0"/>
      <w:divBdr>
        <w:top w:val="none" w:sz="0" w:space="0" w:color="auto"/>
        <w:left w:val="none" w:sz="0" w:space="0" w:color="auto"/>
        <w:bottom w:val="none" w:sz="0" w:space="0" w:color="auto"/>
        <w:right w:val="none" w:sz="0" w:space="0" w:color="auto"/>
      </w:divBdr>
    </w:div>
    <w:div w:id="1349138866">
      <w:bodyDiv w:val="1"/>
      <w:marLeft w:val="0"/>
      <w:marRight w:val="0"/>
      <w:marTop w:val="0"/>
      <w:marBottom w:val="0"/>
      <w:divBdr>
        <w:top w:val="none" w:sz="0" w:space="0" w:color="auto"/>
        <w:left w:val="none" w:sz="0" w:space="0" w:color="auto"/>
        <w:bottom w:val="none" w:sz="0" w:space="0" w:color="auto"/>
        <w:right w:val="none" w:sz="0" w:space="0" w:color="auto"/>
      </w:divBdr>
    </w:div>
    <w:div w:id="1391731320">
      <w:bodyDiv w:val="1"/>
      <w:marLeft w:val="0"/>
      <w:marRight w:val="0"/>
      <w:marTop w:val="0"/>
      <w:marBottom w:val="0"/>
      <w:divBdr>
        <w:top w:val="none" w:sz="0" w:space="0" w:color="auto"/>
        <w:left w:val="none" w:sz="0" w:space="0" w:color="auto"/>
        <w:bottom w:val="none" w:sz="0" w:space="0" w:color="auto"/>
        <w:right w:val="none" w:sz="0" w:space="0" w:color="auto"/>
      </w:divBdr>
    </w:div>
    <w:div w:id="1404990692">
      <w:bodyDiv w:val="1"/>
      <w:marLeft w:val="0"/>
      <w:marRight w:val="0"/>
      <w:marTop w:val="0"/>
      <w:marBottom w:val="0"/>
      <w:divBdr>
        <w:top w:val="none" w:sz="0" w:space="0" w:color="auto"/>
        <w:left w:val="none" w:sz="0" w:space="0" w:color="auto"/>
        <w:bottom w:val="none" w:sz="0" w:space="0" w:color="auto"/>
        <w:right w:val="none" w:sz="0" w:space="0" w:color="auto"/>
      </w:divBdr>
    </w:div>
    <w:div w:id="1441611750">
      <w:bodyDiv w:val="1"/>
      <w:marLeft w:val="0"/>
      <w:marRight w:val="0"/>
      <w:marTop w:val="0"/>
      <w:marBottom w:val="0"/>
      <w:divBdr>
        <w:top w:val="none" w:sz="0" w:space="0" w:color="auto"/>
        <w:left w:val="none" w:sz="0" w:space="0" w:color="auto"/>
        <w:bottom w:val="none" w:sz="0" w:space="0" w:color="auto"/>
        <w:right w:val="none" w:sz="0" w:space="0" w:color="auto"/>
      </w:divBdr>
    </w:div>
    <w:div w:id="1513715202">
      <w:bodyDiv w:val="1"/>
      <w:marLeft w:val="0"/>
      <w:marRight w:val="0"/>
      <w:marTop w:val="0"/>
      <w:marBottom w:val="0"/>
      <w:divBdr>
        <w:top w:val="none" w:sz="0" w:space="0" w:color="auto"/>
        <w:left w:val="none" w:sz="0" w:space="0" w:color="auto"/>
        <w:bottom w:val="none" w:sz="0" w:space="0" w:color="auto"/>
        <w:right w:val="none" w:sz="0" w:space="0" w:color="auto"/>
      </w:divBdr>
    </w:div>
    <w:div w:id="1579821491">
      <w:bodyDiv w:val="1"/>
      <w:marLeft w:val="0"/>
      <w:marRight w:val="0"/>
      <w:marTop w:val="0"/>
      <w:marBottom w:val="0"/>
      <w:divBdr>
        <w:top w:val="none" w:sz="0" w:space="0" w:color="auto"/>
        <w:left w:val="none" w:sz="0" w:space="0" w:color="auto"/>
        <w:bottom w:val="none" w:sz="0" w:space="0" w:color="auto"/>
        <w:right w:val="none" w:sz="0" w:space="0" w:color="auto"/>
      </w:divBdr>
    </w:div>
    <w:div w:id="1595674406">
      <w:bodyDiv w:val="1"/>
      <w:marLeft w:val="0"/>
      <w:marRight w:val="0"/>
      <w:marTop w:val="0"/>
      <w:marBottom w:val="0"/>
      <w:divBdr>
        <w:top w:val="none" w:sz="0" w:space="0" w:color="auto"/>
        <w:left w:val="none" w:sz="0" w:space="0" w:color="auto"/>
        <w:bottom w:val="none" w:sz="0" w:space="0" w:color="auto"/>
        <w:right w:val="none" w:sz="0" w:space="0" w:color="auto"/>
      </w:divBdr>
    </w:div>
    <w:div w:id="1652638317">
      <w:bodyDiv w:val="1"/>
      <w:marLeft w:val="0"/>
      <w:marRight w:val="0"/>
      <w:marTop w:val="0"/>
      <w:marBottom w:val="0"/>
      <w:divBdr>
        <w:top w:val="none" w:sz="0" w:space="0" w:color="auto"/>
        <w:left w:val="none" w:sz="0" w:space="0" w:color="auto"/>
        <w:bottom w:val="none" w:sz="0" w:space="0" w:color="auto"/>
        <w:right w:val="none" w:sz="0" w:space="0" w:color="auto"/>
      </w:divBdr>
    </w:div>
    <w:div w:id="1673950248">
      <w:bodyDiv w:val="1"/>
      <w:marLeft w:val="0"/>
      <w:marRight w:val="0"/>
      <w:marTop w:val="0"/>
      <w:marBottom w:val="0"/>
      <w:divBdr>
        <w:top w:val="none" w:sz="0" w:space="0" w:color="auto"/>
        <w:left w:val="none" w:sz="0" w:space="0" w:color="auto"/>
        <w:bottom w:val="none" w:sz="0" w:space="0" w:color="auto"/>
        <w:right w:val="none" w:sz="0" w:space="0" w:color="auto"/>
      </w:divBdr>
    </w:div>
    <w:div w:id="1681617297">
      <w:bodyDiv w:val="1"/>
      <w:marLeft w:val="0"/>
      <w:marRight w:val="0"/>
      <w:marTop w:val="0"/>
      <w:marBottom w:val="0"/>
      <w:divBdr>
        <w:top w:val="none" w:sz="0" w:space="0" w:color="auto"/>
        <w:left w:val="none" w:sz="0" w:space="0" w:color="auto"/>
        <w:bottom w:val="none" w:sz="0" w:space="0" w:color="auto"/>
        <w:right w:val="none" w:sz="0" w:space="0" w:color="auto"/>
      </w:divBdr>
    </w:div>
    <w:div w:id="1739741875">
      <w:bodyDiv w:val="1"/>
      <w:marLeft w:val="0"/>
      <w:marRight w:val="0"/>
      <w:marTop w:val="0"/>
      <w:marBottom w:val="0"/>
      <w:divBdr>
        <w:top w:val="none" w:sz="0" w:space="0" w:color="auto"/>
        <w:left w:val="none" w:sz="0" w:space="0" w:color="auto"/>
        <w:bottom w:val="none" w:sz="0" w:space="0" w:color="auto"/>
        <w:right w:val="none" w:sz="0" w:space="0" w:color="auto"/>
      </w:divBdr>
    </w:div>
    <w:div w:id="1795633786">
      <w:bodyDiv w:val="1"/>
      <w:marLeft w:val="0"/>
      <w:marRight w:val="0"/>
      <w:marTop w:val="0"/>
      <w:marBottom w:val="0"/>
      <w:divBdr>
        <w:top w:val="none" w:sz="0" w:space="0" w:color="auto"/>
        <w:left w:val="none" w:sz="0" w:space="0" w:color="auto"/>
        <w:bottom w:val="none" w:sz="0" w:space="0" w:color="auto"/>
        <w:right w:val="none" w:sz="0" w:space="0" w:color="auto"/>
      </w:divBdr>
    </w:div>
    <w:div w:id="1811089256">
      <w:bodyDiv w:val="1"/>
      <w:marLeft w:val="0"/>
      <w:marRight w:val="0"/>
      <w:marTop w:val="0"/>
      <w:marBottom w:val="0"/>
      <w:divBdr>
        <w:top w:val="none" w:sz="0" w:space="0" w:color="auto"/>
        <w:left w:val="none" w:sz="0" w:space="0" w:color="auto"/>
        <w:bottom w:val="none" w:sz="0" w:space="0" w:color="auto"/>
        <w:right w:val="none" w:sz="0" w:space="0" w:color="auto"/>
      </w:divBdr>
    </w:div>
    <w:div w:id="1877424824">
      <w:bodyDiv w:val="1"/>
      <w:marLeft w:val="0"/>
      <w:marRight w:val="0"/>
      <w:marTop w:val="0"/>
      <w:marBottom w:val="0"/>
      <w:divBdr>
        <w:top w:val="none" w:sz="0" w:space="0" w:color="auto"/>
        <w:left w:val="none" w:sz="0" w:space="0" w:color="auto"/>
        <w:bottom w:val="none" w:sz="0" w:space="0" w:color="auto"/>
        <w:right w:val="none" w:sz="0" w:space="0" w:color="auto"/>
      </w:divBdr>
    </w:div>
    <w:div w:id="1909489595">
      <w:bodyDiv w:val="1"/>
      <w:marLeft w:val="0"/>
      <w:marRight w:val="0"/>
      <w:marTop w:val="0"/>
      <w:marBottom w:val="0"/>
      <w:divBdr>
        <w:top w:val="none" w:sz="0" w:space="0" w:color="auto"/>
        <w:left w:val="none" w:sz="0" w:space="0" w:color="auto"/>
        <w:bottom w:val="none" w:sz="0" w:space="0" w:color="auto"/>
        <w:right w:val="none" w:sz="0" w:space="0" w:color="auto"/>
      </w:divBdr>
    </w:div>
    <w:div w:id="1933781491">
      <w:bodyDiv w:val="1"/>
      <w:marLeft w:val="0"/>
      <w:marRight w:val="0"/>
      <w:marTop w:val="0"/>
      <w:marBottom w:val="0"/>
      <w:divBdr>
        <w:top w:val="none" w:sz="0" w:space="0" w:color="auto"/>
        <w:left w:val="none" w:sz="0" w:space="0" w:color="auto"/>
        <w:bottom w:val="none" w:sz="0" w:space="0" w:color="auto"/>
        <w:right w:val="none" w:sz="0" w:space="0" w:color="auto"/>
      </w:divBdr>
    </w:div>
    <w:div w:id="1957758809">
      <w:bodyDiv w:val="1"/>
      <w:marLeft w:val="0"/>
      <w:marRight w:val="0"/>
      <w:marTop w:val="0"/>
      <w:marBottom w:val="0"/>
      <w:divBdr>
        <w:top w:val="none" w:sz="0" w:space="0" w:color="auto"/>
        <w:left w:val="none" w:sz="0" w:space="0" w:color="auto"/>
        <w:bottom w:val="none" w:sz="0" w:space="0" w:color="auto"/>
        <w:right w:val="none" w:sz="0" w:space="0" w:color="auto"/>
      </w:divBdr>
    </w:div>
    <w:div w:id="1961717520">
      <w:bodyDiv w:val="1"/>
      <w:marLeft w:val="0"/>
      <w:marRight w:val="0"/>
      <w:marTop w:val="0"/>
      <w:marBottom w:val="0"/>
      <w:divBdr>
        <w:top w:val="none" w:sz="0" w:space="0" w:color="auto"/>
        <w:left w:val="none" w:sz="0" w:space="0" w:color="auto"/>
        <w:bottom w:val="none" w:sz="0" w:space="0" w:color="auto"/>
        <w:right w:val="none" w:sz="0" w:space="0" w:color="auto"/>
      </w:divBdr>
    </w:div>
    <w:div w:id="1961721100">
      <w:bodyDiv w:val="1"/>
      <w:marLeft w:val="0"/>
      <w:marRight w:val="0"/>
      <w:marTop w:val="0"/>
      <w:marBottom w:val="0"/>
      <w:divBdr>
        <w:top w:val="none" w:sz="0" w:space="0" w:color="auto"/>
        <w:left w:val="none" w:sz="0" w:space="0" w:color="auto"/>
        <w:bottom w:val="none" w:sz="0" w:space="0" w:color="auto"/>
        <w:right w:val="none" w:sz="0" w:space="0" w:color="auto"/>
      </w:divBdr>
    </w:div>
    <w:div w:id="2000189685">
      <w:bodyDiv w:val="1"/>
      <w:marLeft w:val="0"/>
      <w:marRight w:val="0"/>
      <w:marTop w:val="0"/>
      <w:marBottom w:val="0"/>
      <w:divBdr>
        <w:top w:val="none" w:sz="0" w:space="0" w:color="auto"/>
        <w:left w:val="none" w:sz="0" w:space="0" w:color="auto"/>
        <w:bottom w:val="none" w:sz="0" w:space="0" w:color="auto"/>
        <w:right w:val="none" w:sz="0" w:space="0" w:color="auto"/>
      </w:divBdr>
    </w:div>
    <w:div w:id="2005205443">
      <w:bodyDiv w:val="1"/>
      <w:marLeft w:val="0"/>
      <w:marRight w:val="0"/>
      <w:marTop w:val="0"/>
      <w:marBottom w:val="0"/>
      <w:divBdr>
        <w:top w:val="none" w:sz="0" w:space="0" w:color="auto"/>
        <w:left w:val="none" w:sz="0" w:space="0" w:color="auto"/>
        <w:bottom w:val="none" w:sz="0" w:space="0" w:color="auto"/>
        <w:right w:val="none" w:sz="0" w:space="0" w:color="auto"/>
      </w:divBdr>
    </w:div>
    <w:div w:id="2012751758">
      <w:bodyDiv w:val="1"/>
      <w:marLeft w:val="0"/>
      <w:marRight w:val="0"/>
      <w:marTop w:val="0"/>
      <w:marBottom w:val="0"/>
      <w:divBdr>
        <w:top w:val="none" w:sz="0" w:space="0" w:color="auto"/>
        <w:left w:val="none" w:sz="0" w:space="0" w:color="auto"/>
        <w:bottom w:val="none" w:sz="0" w:space="0" w:color="auto"/>
        <w:right w:val="none" w:sz="0" w:space="0" w:color="auto"/>
      </w:divBdr>
    </w:div>
    <w:div w:id="2022512167">
      <w:bodyDiv w:val="1"/>
      <w:marLeft w:val="0"/>
      <w:marRight w:val="0"/>
      <w:marTop w:val="0"/>
      <w:marBottom w:val="0"/>
      <w:divBdr>
        <w:top w:val="none" w:sz="0" w:space="0" w:color="auto"/>
        <w:left w:val="none" w:sz="0" w:space="0" w:color="auto"/>
        <w:bottom w:val="none" w:sz="0" w:space="0" w:color="auto"/>
        <w:right w:val="none" w:sz="0" w:space="0" w:color="auto"/>
      </w:divBdr>
    </w:div>
    <w:div w:id="2051612033">
      <w:bodyDiv w:val="1"/>
      <w:marLeft w:val="0"/>
      <w:marRight w:val="0"/>
      <w:marTop w:val="0"/>
      <w:marBottom w:val="0"/>
      <w:divBdr>
        <w:top w:val="none" w:sz="0" w:space="0" w:color="auto"/>
        <w:left w:val="none" w:sz="0" w:space="0" w:color="auto"/>
        <w:bottom w:val="none" w:sz="0" w:space="0" w:color="auto"/>
        <w:right w:val="none" w:sz="0" w:space="0" w:color="auto"/>
      </w:divBdr>
    </w:div>
    <w:div w:id="2052722350">
      <w:bodyDiv w:val="1"/>
      <w:marLeft w:val="0"/>
      <w:marRight w:val="0"/>
      <w:marTop w:val="0"/>
      <w:marBottom w:val="0"/>
      <w:divBdr>
        <w:top w:val="none" w:sz="0" w:space="0" w:color="auto"/>
        <w:left w:val="none" w:sz="0" w:space="0" w:color="auto"/>
        <w:bottom w:val="none" w:sz="0" w:space="0" w:color="auto"/>
        <w:right w:val="none" w:sz="0" w:space="0" w:color="auto"/>
      </w:divBdr>
    </w:div>
    <w:div w:id="2055886846">
      <w:bodyDiv w:val="1"/>
      <w:marLeft w:val="0"/>
      <w:marRight w:val="0"/>
      <w:marTop w:val="0"/>
      <w:marBottom w:val="0"/>
      <w:divBdr>
        <w:top w:val="none" w:sz="0" w:space="0" w:color="auto"/>
        <w:left w:val="none" w:sz="0" w:space="0" w:color="auto"/>
        <w:bottom w:val="none" w:sz="0" w:space="0" w:color="auto"/>
        <w:right w:val="none" w:sz="0" w:space="0" w:color="auto"/>
      </w:divBdr>
    </w:div>
    <w:div w:id="2058820382">
      <w:bodyDiv w:val="1"/>
      <w:marLeft w:val="0"/>
      <w:marRight w:val="0"/>
      <w:marTop w:val="0"/>
      <w:marBottom w:val="0"/>
      <w:divBdr>
        <w:top w:val="none" w:sz="0" w:space="0" w:color="auto"/>
        <w:left w:val="none" w:sz="0" w:space="0" w:color="auto"/>
        <w:bottom w:val="none" w:sz="0" w:space="0" w:color="auto"/>
        <w:right w:val="none" w:sz="0" w:space="0" w:color="auto"/>
      </w:divBdr>
    </w:div>
    <w:div w:id="2083021123">
      <w:bodyDiv w:val="1"/>
      <w:marLeft w:val="0"/>
      <w:marRight w:val="0"/>
      <w:marTop w:val="0"/>
      <w:marBottom w:val="0"/>
      <w:divBdr>
        <w:top w:val="none" w:sz="0" w:space="0" w:color="auto"/>
        <w:left w:val="none" w:sz="0" w:space="0" w:color="auto"/>
        <w:bottom w:val="none" w:sz="0" w:space="0" w:color="auto"/>
        <w:right w:val="none" w:sz="0" w:space="0" w:color="auto"/>
      </w:divBdr>
    </w:div>
    <w:div w:id="2120638441">
      <w:bodyDiv w:val="1"/>
      <w:marLeft w:val="0"/>
      <w:marRight w:val="0"/>
      <w:marTop w:val="0"/>
      <w:marBottom w:val="0"/>
      <w:divBdr>
        <w:top w:val="none" w:sz="0" w:space="0" w:color="auto"/>
        <w:left w:val="none" w:sz="0" w:space="0" w:color="auto"/>
        <w:bottom w:val="none" w:sz="0" w:space="0" w:color="auto"/>
        <w:right w:val="none" w:sz="0" w:space="0" w:color="auto"/>
      </w:divBdr>
    </w:div>
    <w:div w:id="21283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2745-72B6-40EF-BCCE-0E194649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Student Loans Company</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hwalker</dc:creator>
  <cp:keywords/>
  <cp:lastModifiedBy>Oonagh White</cp:lastModifiedBy>
  <cp:revision>2</cp:revision>
  <cp:lastPrinted>2019-10-31T15:33:00Z</cp:lastPrinted>
  <dcterms:created xsi:type="dcterms:W3CDTF">2026-06-04T10:53:00Z</dcterms:created>
  <dcterms:modified xsi:type="dcterms:W3CDTF">2026-06-04T10:53:00Z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543536234</vt:i4>
  </property>
  <property fmtid="{D5CDD505-2E9C-101B-9397-08002B2CF9AE}" pid="3" name="MSIP_Label_7bbd37d9-d9ac-4b79-83be-bb7da6ab464c_Enabled">
    <vt:lpwstr>true</vt:lpwstr>
  </property>
  <property fmtid="{D5CDD505-2E9C-101B-9397-08002B2CF9AE}" pid="4" name="MSIP_Label_7bbd37d9-d9ac-4b79-83be-bb7da6ab464c_SetDate">
    <vt:lpwstr>2020-08-03T14:22:23Z</vt:lpwstr>
  </property>
  <property fmtid="{D5CDD505-2E9C-101B-9397-08002B2CF9AE}" pid="5" name="MSIP_Label_7bbd37d9-d9ac-4b79-83be-bb7da6ab464c_Method">
    <vt:lpwstr>Privileged</vt:lpwstr>
  </property>
  <property fmtid="{D5CDD505-2E9C-101B-9397-08002B2CF9AE}" pid="6" name="MSIP_Label_7bbd37d9-d9ac-4b79-83be-bb7da6ab464c_Name">
    <vt:lpwstr>OFFICIAL</vt:lpwstr>
  </property>
  <property fmtid="{D5CDD505-2E9C-101B-9397-08002B2CF9AE}" pid="7" name="MSIP_Label_7bbd37d9-d9ac-4b79-83be-bb7da6ab464c_SiteId">
    <vt:lpwstr>4c6898a9-8fca-42f9-aa92-82cb3e252bc6</vt:lpwstr>
  </property>
  <property fmtid="{D5CDD505-2E9C-101B-9397-08002B2CF9AE}" pid="8" name="MSIP_Label_7bbd37d9-d9ac-4b79-83be-bb7da6ab464c_ActionId">
    <vt:lpwstr>8d06bb28-7e3b-42d3-b3d2-0000ca5f9ff4</vt:lpwstr>
  </property>
  <property fmtid="{D5CDD505-2E9C-101B-9397-08002B2CF9AE}" pid="9" name="MSIP_Label_7bbd37d9-d9ac-4b79-83be-bb7da6ab464c_ContentBits">
    <vt:lpwstr>3</vt:lpwstr>
  </property>
</Properties>
</file>